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C3" w:rsidRPr="00AF525A" w:rsidRDefault="00D475C3" w:rsidP="00D475C3">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جلسة 12 من ابريل سنة 2016</w:t>
      </w:r>
    </w:p>
    <w:p w:rsidR="00D475C3" w:rsidRPr="00AF525A" w:rsidRDefault="00D475C3" w:rsidP="00D475C3">
      <w:pPr>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برئاسة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المستشار أحمد حسن عبدالرازق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محمد </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 xml:space="preserve">بوالقاسم خليل سيد  ، محمد محمد محمد الصياد </w:t>
      </w:r>
    </w:p>
    <w:p w:rsidR="00D475C3" w:rsidRPr="00AF525A" w:rsidRDefault="00D475C3" w:rsidP="00D475C3">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475C3" w:rsidRPr="00AF525A" w:rsidRDefault="00D475C3" w:rsidP="00D475C3">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(51)</w:t>
      </w:r>
    </w:p>
    <w:p w:rsidR="00D475C3" w:rsidRPr="00AF525A" w:rsidRDefault="00D475C3" w:rsidP="00D475C3">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الطعن</w:t>
      </w:r>
      <w:r w:rsidRPr="00AF525A">
        <w:rPr>
          <w:rFonts w:asciiTheme="majorBidi" w:hAnsiTheme="majorBidi" w:cstheme="majorBidi" w:hint="cs"/>
          <w:b/>
          <w:bCs/>
          <w:sz w:val="32"/>
          <w:szCs w:val="32"/>
          <w:rtl/>
          <w:lang w:bidi="ar-BH"/>
        </w:rPr>
        <w:t>ا</w:t>
      </w:r>
      <w:r w:rsidRPr="00AF525A">
        <w:rPr>
          <w:rFonts w:asciiTheme="majorBidi" w:hAnsiTheme="majorBidi" w:cstheme="majorBidi"/>
          <w:b/>
          <w:bCs/>
          <w:sz w:val="32"/>
          <w:szCs w:val="32"/>
          <w:rtl/>
          <w:lang w:bidi="ar-BH"/>
        </w:rPr>
        <w:t>ين رقمي</w:t>
      </w:r>
      <w:r w:rsidRPr="00AF525A">
        <w:rPr>
          <w:rFonts w:asciiTheme="majorBidi" w:hAnsiTheme="majorBidi" w:cstheme="majorBidi" w:hint="cs"/>
          <w:b/>
          <w:bCs/>
          <w:sz w:val="32"/>
          <w:szCs w:val="32"/>
          <w:rtl/>
          <w:lang w:bidi="ar-BH"/>
        </w:rPr>
        <w:t>ا</w:t>
      </w:r>
      <w:r w:rsidRPr="00AF525A">
        <w:rPr>
          <w:rFonts w:asciiTheme="majorBidi" w:hAnsiTheme="majorBidi" w:cstheme="majorBidi"/>
          <w:b/>
          <w:bCs/>
          <w:sz w:val="32"/>
          <w:szCs w:val="32"/>
          <w:rtl/>
          <w:lang w:bidi="ar-BH"/>
        </w:rPr>
        <w:t xml:space="preserve"> 830،807 لسنة 2014</w:t>
      </w:r>
    </w:p>
    <w:p w:rsidR="00D475C3" w:rsidRPr="00AF525A" w:rsidRDefault="00D475C3" w:rsidP="00D475C3">
      <w:pPr>
        <w:bidi/>
        <w:spacing w:after="0" w:line="360" w:lineRule="auto"/>
        <w:rPr>
          <w:rFonts w:asciiTheme="majorBidi" w:hAnsiTheme="majorBidi" w:cstheme="majorBidi"/>
          <w:b/>
          <w:bCs/>
          <w:sz w:val="32"/>
          <w:szCs w:val="32"/>
          <w:rtl/>
          <w:lang w:bidi="ar-BH"/>
        </w:rPr>
      </w:pPr>
      <w:r w:rsidRPr="00AF525A">
        <w:rPr>
          <w:rFonts w:asciiTheme="majorBidi" w:hAnsiTheme="majorBidi" w:cstheme="majorBidi" w:hint="cs"/>
          <w:b/>
          <w:bCs/>
          <w:sz w:val="32"/>
          <w:szCs w:val="32"/>
          <w:rtl/>
          <w:lang w:bidi="ar-BH"/>
        </w:rPr>
        <w:t>أ</w:t>
      </w:r>
      <w:r w:rsidRPr="00AF525A">
        <w:rPr>
          <w:rFonts w:asciiTheme="majorBidi" w:hAnsiTheme="majorBidi" w:cstheme="majorBidi"/>
          <w:b/>
          <w:bCs/>
          <w:sz w:val="32"/>
          <w:szCs w:val="32"/>
          <w:rtl/>
          <w:lang w:bidi="ar-BH"/>
        </w:rPr>
        <w:t>ولا/ الطعن رقم 807لسنة2014:</w:t>
      </w:r>
    </w:p>
    <w:p w:rsidR="00D475C3" w:rsidRPr="00AF525A" w:rsidRDefault="00D475C3" w:rsidP="00D475C3">
      <w:pPr>
        <w:bidi/>
        <w:spacing w:after="0" w:line="360" w:lineRule="auto"/>
        <w:jc w:val="lowKashida"/>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(1</w:t>
      </w:r>
      <w:r w:rsidRPr="00AF525A">
        <w:rPr>
          <w:rFonts w:asciiTheme="majorBidi" w:hAnsiTheme="majorBidi" w:cstheme="majorBidi" w:hint="cs"/>
          <w:b/>
          <w:bCs/>
          <w:sz w:val="32"/>
          <w:szCs w:val="32"/>
          <w:u w:val="single"/>
          <w:rtl/>
          <w:lang w:bidi="ar-BH"/>
        </w:rPr>
        <w:t>-</w:t>
      </w:r>
      <w:r w:rsidRPr="00AF525A">
        <w:rPr>
          <w:rFonts w:asciiTheme="majorBidi" w:hAnsiTheme="majorBidi" w:cstheme="majorBidi"/>
          <w:b/>
          <w:bCs/>
          <w:sz w:val="32"/>
          <w:szCs w:val="32"/>
          <w:u w:val="single"/>
          <w:rtl/>
          <w:lang w:bidi="ar-BH"/>
        </w:rPr>
        <w:t>2) تركة.</w:t>
      </w:r>
    </w:p>
    <w:p w:rsidR="00D475C3" w:rsidRPr="00AF525A" w:rsidRDefault="00D475C3" w:rsidP="00D475C3">
      <w:pPr>
        <w:tabs>
          <w:tab w:val="left" w:pos="8070"/>
        </w:tabs>
        <w:bidi/>
        <w:spacing w:after="0" w:line="360" w:lineRule="auto"/>
        <w:jc w:val="lowKashida"/>
        <w:rPr>
          <w:rFonts w:asciiTheme="majorBidi" w:eastAsia="Calibri" w:hAnsiTheme="majorBidi" w:cstheme="majorBidi"/>
          <w:sz w:val="32"/>
          <w:szCs w:val="32"/>
          <w:rtl/>
          <w:lang w:bidi="ar-BH"/>
        </w:rPr>
      </w:pPr>
      <w:r w:rsidRPr="00AF525A">
        <w:rPr>
          <w:rFonts w:asciiTheme="majorBidi" w:hAnsiTheme="majorBidi" w:cstheme="majorBidi"/>
          <w:sz w:val="32"/>
          <w:szCs w:val="32"/>
          <w:rtl/>
          <w:lang w:bidi="ar-BH"/>
        </w:rPr>
        <w:t xml:space="preserve"> (1)</w:t>
      </w:r>
      <w:r w:rsidRPr="00AF525A">
        <w:rPr>
          <w:rFonts w:asciiTheme="majorBidi" w:eastAsia="Calibri" w:hAnsiTheme="majorBidi" w:cstheme="majorBidi"/>
          <w:sz w:val="32"/>
          <w:szCs w:val="32"/>
          <w:rtl/>
          <w:lang w:bidi="ar-BH"/>
        </w:rPr>
        <w:t xml:space="preserve"> التركة منفصلة عن اشخاص الورثة. ديون الورثة تتعلق بتركه</w:t>
      </w:r>
      <w:r w:rsidRPr="00AF525A">
        <w:rPr>
          <w:rFonts w:asciiTheme="majorBidi" w:eastAsia="Calibri" w:hAnsiTheme="majorBidi" w:cstheme="majorBidi" w:hint="cs"/>
          <w:sz w:val="32"/>
          <w:szCs w:val="32"/>
          <w:rtl/>
          <w:lang w:bidi="ar-BH"/>
        </w:rPr>
        <w:t xml:space="preserve"> المورث</w:t>
      </w:r>
      <w:r w:rsidRPr="00AF525A">
        <w:rPr>
          <w:rFonts w:asciiTheme="majorBidi" w:eastAsia="Calibri" w:hAnsiTheme="majorBidi" w:cstheme="majorBidi"/>
          <w:sz w:val="32"/>
          <w:szCs w:val="32"/>
          <w:rtl/>
          <w:lang w:bidi="ar-BH"/>
        </w:rPr>
        <w:t xml:space="preserve"> بمجرد الوفا</w:t>
      </w:r>
      <w:r w:rsidRPr="00AF525A">
        <w:rPr>
          <w:rFonts w:asciiTheme="majorBidi" w:eastAsia="Calibri" w:hAnsiTheme="majorBidi" w:cstheme="majorBidi" w:hint="cs"/>
          <w:sz w:val="32"/>
          <w:szCs w:val="32"/>
          <w:rtl/>
          <w:lang w:bidi="ar-BH"/>
        </w:rPr>
        <w:t>ة</w:t>
      </w:r>
      <w:r w:rsidRPr="00AF525A">
        <w:rPr>
          <w:rFonts w:asciiTheme="majorBidi" w:eastAsia="Calibri" w:hAnsiTheme="majorBidi" w:cstheme="majorBidi"/>
          <w:sz w:val="32"/>
          <w:szCs w:val="32"/>
          <w:rtl/>
          <w:lang w:bidi="ar-BH"/>
        </w:rPr>
        <w:t>. للدائنين عليها حق عين يتقاضون منها ديونهم قبل أن يؤول شيء منها للورثة ولا تنشغل بها ذم</w:t>
      </w:r>
      <w:r w:rsidRPr="00AF525A">
        <w:rPr>
          <w:rFonts w:asciiTheme="majorBidi" w:eastAsia="Calibri" w:hAnsiTheme="majorBidi" w:cstheme="majorBidi" w:hint="cs"/>
          <w:sz w:val="32"/>
          <w:szCs w:val="32"/>
          <w:rtl/>
          <w:lang w:bidi="ar-BH"/>
        </w:rPr>
        <w:t>ة</w:t>
      </w:r>
      <w:r w:rsidRPr="00AF525A">
        <w:rPr>
          <w:rFonts w:asciiTheme="majorBidi" w:eastAsia="Calibri" w:hAnsiTheme="majorBidi" w:cstheme="majorBidi"/>
          <w:sz w:val="32"/>
          <w:szCs w:val="32"/>
          <w:rtl/>
          <w:lang w:bidi="ar-BH"/>
        </w:rPr>
        <w:t xml:space="preserve"> ورثته. عدم انتقال التزامات المورث إلى ذم</w:t>
      </w:r>
      <w:r w:rsidRPr="00AF525A">
        <w:rPr>
          <w:rFonts w:asciiTheme="majorBidi" w:eastAsia="Calibri" w:hAnsiTheme="majorBidi" w:cstheme="majorBidi" w:hint="cs"/>
          <w:sz w:val="32"/>
          <w:szCs w:val="32"/>
          <w:rtl/>
          <w:lang w:bidi="ar-BH"/>
        </w:rPr>
        <w:t>ة</w:t>
      </w:r>
      <w:r w:rsidRPr="00AF525A">
        <w:rPr>
          <w:rFonts w:asciiTheme="majorBidi" w:eastAsia="Calibri" w:hAnsiTheme="majorBidi" w:cstheme="majorBidi"/>
          <w:sz w:val="32"/>
          <w:szCs w:val="32"/>
          <w:rtl/>
          <w:lang w:bidi="ar-BH"/>
        </w:rPr>
        <w:t xml:space="preserve"> الوارث لمجرد كونه وارثا إلا في حدود ما آل إليه من أموال التركة.</w:t>
      </w:r>
    </w:p>
    <w:p w:rsidR="00D475C3" w:rsidRPr="00AF525A" w:rsidRDefault="00D475C3" w:rsidP="00D475C3">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(2) ثبوت أن مديونية البنك الطاعن التي يطالب بها مستحقة في الأصل على المورث وانتقال هذا الدين لتركته. وجوب أن يكون مطالبة الطاعن للورثة في حدود ما آل إليهم من تركة. التزام الحكم المطعون فيه هذا النظر واقتصار إلزام المطعون ضده الأخير ضمن من </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لزم بالمديونية في حدود ما آل إليهم من تركة. صحيح. النعي عليه على غير أساس.</w:t>
      </w:r>
    </w:p>
    <w:p w:rsidR="00D475C3" w:rsidRPr="00AF525A" w:rsidRDefault="00D475C3" w:rsidP="00D475C3">
      <w:pPr>
        <w:bidi/>
        <w:spacing w:after="0" w:line="360" w:lineRule="auto"/>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ثانيا</w:t>
      </w:r>
      <w:r w:rsidRPr="00AF525A">
        <w:rPr>
          <w:rFonts w:asciiTheme="majorBidi" w:hAnsiTheme="majorBidi" w:cstheme="majorBidi" w:hint="cs"/>
          <w:b/>
          <w:bCs/>
          <w:sz w:val="32"/>
          <w:szCs w:val="32"/>
          <w:rtl/>
          <w:lang w:bidi="ar-BH"/>
        </w:rPr>
        <w:t xml:space="preserve"> :</w:t>
      </w:r>
      <w:r w:rsidRPr="00AF525A">
        <w:rPr>
          <w:rFonts w:asciiTheme="majorBidi" w:hAnsiTheme="majorBidi" w:cstheme="majorBidi"/>
          <w:b/>
          <w:bCs/>
          <w:sz w:val="32"/>
          <w:szCs w:val="32"/>
          <w:rtl/>
          <w:lang w:bidi="ar-BH"/>
        </w:rPr>
        <w:t xml:space="preserve"> الطعن رقم 830لسنة2014:</w:t>
      </w:r>
    </w:p>
    <w:p w:rsidR="00D475C3" w:rsidRPr="00AF525A" w:rsidRDefault="00D475C3" w:rsidP="00D475C3">
      <w:pPr>
        <w:bidi/>
        <w:spacing w:after="0" w:line="360" w:lineRule="auto"/>
        <w:jc w:val="lowKashida"/>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 (3</w:t>
      </w:r>
      <w:r w:rsidRPr="00AF525A">
        <w:rPr>
          <w:rFonts w:asciiTheme="majorBidi" w:hAnsiTheme="majorBidi" w:cstheme="majorBidi" w:hint="cs"/>
          <w:b/>
          <w:bCs/>
          <w:sz w:val="32"/>
          <w:szCs w:val="32"/>
          <w:u w:val="single"/>
          <w:rtl/>
          <w:lang w:bidi="ar-BH"/>
        </w:rPr>
        <w:t>-</w:t>
      </w:r>
      <w:r w:rsidRPr="00AF525A">
        <w:rPr>
          <w:rFonts w:asciiTheme="majorBidi" w:hAnsiTheme="majorBidi" w:cstheme="majorBidi"/>
          <w:b/>
          <w:bCs/>
          <w:sz w:val="32"/>
          <w:szCs w:val="32"/>
          <w:u w:val="single"/>
          <w:rtl/>
          <w:lang w:bidi="ar-BH"/>
        </w:rPr>
        <w:t>4) اثبات. حكم " عيوب التدليل: القصور في التسبيب</w:t>
      </w:r>
      <w:r w:rsidRPr="00AF525A">
        <w:rPr>
          <w:rFonts w:asciiTheme="majorBidi" w:hAnsiTheme="majorBidi" w:cstheme="majorBidi" w:hint="cs"/>
          <w:b/>
          <w:bCs/>
          <w:sz w:val="32"/>
          <w:szCs w:val="32"/>
          <w:u w:val="single"/>
          <w:rtl/>
          <w:lang w:bidi="ar-BH"/>
        </w:rPr>
        <w:t xml:space="preserve"> -</w:t>
      </w:r>
      <w:r w:rsidRPr="00AF525A">
        <w:rPr>
          <w:rFonts w:asciiTheme="majorBidi" w:hAnsiTheme="majorBidi" w:cstheme="majorBidi"/>
          <w:b/>
          <w:bCs/>
          <w:sz w:val="32"/>
          <w:szCs w:val="32"/>
          <w:u w:val="single"/>
          <w:rtl/>
          <w:lang w:bidi="ar-BH"/>
        </w:rPr>
        <w:t xml:space="preserve"> مخالفة القانون". خبرة. محكمة الموضوع.</w:t>
      </w:r>
    </w:p>
    <w:p w:rsidR="00D475C3" w:rsidRPr="00AF525A" w:rsidRDefault="00D475C3" w:rsidP="00D475C3">
      <w:pPr>
        <w:tabs>
          <w:tab w:val="left" w:pos="8070"/>
        </w:tabs>
        <w:bidi/>
        <w:spacing w:after="0" w:line="360" w:lineRule="auto"/>
        <w:jc w:val="lowKashida"/>
        <w:rPr>
          <w:rFonts w:asciiTheme="majorBidi" w:eastAsia="Calibri" w:hAnsiTheme="majorBidi" w:cstheme="majorBidi"/>
          <w:sz w:val="32"/>
          <w:szCs w:val="32"/>
          <w:rtl/>
          <w:lang w:bidi="ar-BH"/>
        </w:rPr>
      </w:pPr>
      <w:r w:rsidRPr="00AF525A">
        <w:rPr>
          <w:rFonts w:asciiTheme="majorBidi" w:hAnsiTheme="majorBidi" w:cstheme="majorBidi"/>
          <w:sz w:val="32"/>
          <w:szCs w:val="32"/>
          <w:rtl/>
          <w:lang w:bidi="ar-BH"/>
        </w:rPr>
        <w:t>(3)</w:t>
      </w:r>
      <w:r w:rsidRPr="00AF525A">
        <w:rPr>
          <w:rFonts w:asciiTheme="majorBidi" w:eastAsia="Calibri" w:hAnsiTheme="majorBidi" w:cstheme="majorBidi"/>
          <w:sz w:val="32"/>
          <w:szCs w:val="32"/>
          <w:rtl/>
          <w:lang w:bidi="ar-BH"/>
        </w:rPr>
        <w:t xml:space="preserve"> فهم الواقع في الدعوى وتقدير قيم</w:t>
      </w:r>
      <w:r w:rsidRPr="00AF525A">
        <w:rPr>
          <w:rFonts w:asciiTheme="majorBidi" w:eastAsia="Calibri" w:hAnsiTheme="majorBidi" w:cstheme="majorBidi" w:hint="cs"/>
          <w:sz w:val="32"/>
          <w:szCs w:val="32"/>
          <w:rtl/>
          <w:lang w:bidi="ar-BH"/>
        </w:rPr>
        <w:t>ة</w:t>
      </w:r>
      <w:r w:rsidRPr="00AF525A">
        <w:rPr>
          <w:rFonts w:asciiTheme="majorBidi" w:eastAsia="Calibri" w:hAnsiTheme="majorBidi" w:cstheme="majorBidi"/>
          <w:sz w:val="32"/>
          <w:szCs w:val="32"/>
          <w:rtl/>
          <w:lang w:bidi="ar-BH"/>
        </w:rPr>
        <w:t xml:space="preserve"> ما يقدم إليها واستخلاص ما تراه متفقا منها والحقيقة. من سلطة محكمة الموضوع. شرطه أن يكون استخلاصها سائغا.</w:t>
      </w:r>
    </w:p>
    <w:p w:rsidR="00D475C3" w:rsidRPr="00AF525A" w:rsidRDefault="00D475C3" w:rsidP="00D475C3">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(4) قضاء الحكم المطعون فيه بتأييد الحكم الابتدائي معولا على تقرير الخبير في شأن مستحقات التركة التي حصل الطاعن عليها من إيرادات العقارات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 xml:space="preserve">دون أن </w:t>
      </w:r>
      <w:r w:rsidRPr="00AF525A">
        <w:rPr>
          <w:rFonts w:asciiTheme="majorBidi" w:hAnsiTheme="majorBidi" w:cstheme="majorBidi"/>
          <w:sz w:val="32"/>
          <w:szCs w:val="32"/>
          <w:rtl/>
          <w:lang w:bidi="ar-BH"/>
        </w:rPr>
        <w:lastRenderedPageBreak/>
        <w:t>يستنف</w:t>
      </w:r>
      <w:r w:rsidRPr="00AF525A">
        <w:rPr>
          <w:rFonts w:asciiTheme="majorBidi" w:hAnsiTheme="majorBidi" w:cstheme="majorBidi" w:hint="cs"/>
          <w:sz w:val="32"/>
          <w:szCs w:val="32"/>
          <w:rtl/>
          <w:lang w:bidi="ar-BH"/>
        </w:rPr>
        <w:t>د</w:t>
      </w:r>
      <w:r w:rsidRPr="00AF525A">
        <w:rPr>
          <w:rFonts w:asciiTheme="majorBidi" w:hAnsiTheme="majorBidi" w:cstheme="majorBidi"/>
          <w:sz w:val="32"/>
          <w:szCs w:val="32"/>
          <w:rtl/>
          <w:lang w:bidi="ar-BH"/>
        </w:rPr>
        <w:t xml:space="preserve"> الخبير </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الوسائل اللازمة لبلوغ وجه الحق في الدعوى من أن الأرض المقام</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عليها هذه العقارات </w:t>
      </w:r>
      <w:r w:rsidRPr="00AF525A">
        <w:rPr>
          <w:rFonts w:asciiTheme="majorBidi" w:hAnsiTheme="majorBidi" w:cstheme="majorBidi" w:hint="cs"/>
          <w:sz w:val="32"/>
          <w:szCs w:val="32"/>
          <w:rtl/>
          <w:lang w:bidi="ar-BH"/>
        </w:rPr>
        <w:t>ما</w:t>
      </w:r>
      <w:r w:rsidRPr="00AF525A">
        <w:rPr>
          <w:rFonts w:asciiTheme="majorBidi" w:hAnsiTheme="majorBidi" w:cstheme="majorBidi"/>
          <w:sz w:val="32"/>
          <w:szCs w:val="32"/>
          <w:rtl/>
          <w:lang w:bidi="ar-BH"/>
        </w:rPr>
        <w:t>زالت مؤجرة للمورث ومن ثم لورثته وأن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ل المقامة عليها استمرت مؤجرة بعد وفاة المورث لصالح الورثة أم طرأ عليها </w:t>
      </w:r>
      <w:r w:rsidRPr="00AF525A">
        <w:rPr>
          <w:rFonts w:asciiTheme="majorBidi" w:hAnsiTheme="majorBidi" w:cstheme="majorBidi" w:hint="cs"/>
          <w:sz w:val="32"/>
          <w:szCs w:val="32"/>
          <w:rtl/>
          <w:lang w:bidi="ar-BH"/>
        </w:rPr>
        <w:t>أي</w:t>
      </w:r>
      <w:r w:rsidRPr="00AF525A">
        <w:rPr>
          <w:rFonts w:asciiTheme="majorBidi" w:hAnsiTheme="majorBidi" w:cstheme="majorBidi"/>
          <w:sz w:val="32"/>
          <w:szCs w:val="32"/>
          <w:rtl/>
          <w:lang w:bidi="ar-BH"/>
        </w:rPr>
        <w:t xml:space="preserve"> تغيير وتاريخه وعدم اعتداد الخبير بما قرره الطاعن من إنفاقه على اسرته واسرة المورث واحتساب الايجار عليه كاملا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خصم ذلك المبلغ و</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أن يعرض الحكم لذلك وإبداد رأيه فيه واتخاذ الاجراء المناسب لاستجلاء وجه الحقيقة في النزاع. قصور ومخالف</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w:t>
      </w:r>
    </w:p>
    <w:p w:rsidR="00D475C3" w:rsidRPr="00AF525A" w:rsidRDefault="00D475C3" w:rsidP="00D475C3">
      <w:pPr>
        <w:pStyle w:val="ListParagraph"/>
        <w:tabs>
          <w:tab w:val="left" w:pos="8070"/>
        </w:tabs>
        <w:bidi/>
        <w:spacing w:line="360" w:lineRule="auto"/>
        <w:ind w:left="0"/>
        <w:jc w:val="lowKashida"/>
        <w:rPr>
          <w:rFonts w:asciiTheme="majorBidi" w:hAnsiTheme="majorBidi" w:cstheme="majorBidi"/>
          <w:sz w:val="32"/>
          <w:szCs w:val="32"/>
          <w:rtl/>
          <w:lang w:bidi="ar-BH"/>
        </w:rPr>
      </w:pPr>
      <w:r w:rsidRPr="00AF525A">
        <w:rPr>
          <w:rFonts w:asciiTheme="majorBidi" w:hAnsiTheme="majorBidi" w:cstheme="majorBidi"/>
          <w:b/>
          <w:bCs/>
          <w:sz w:val="32"/>
          <w:szCs w:val="32"/>
          <w:rtl/>
          <w:lang w:bidi="ar-BH"/>
        </w:rPr>
        <w:t xml:space="preserve"> </w:t>
      </w:r>
    </w:p>
    <w:p w:rsidR="00D475C3" w:rsidRPr="00AF525A" w:rsidRDefault="00D475C3" w:rsidP="00D475C3">
      <w:pPr>
        <w:bidi/>
        <w:spacing w:after="0" w:line="360" w:lineRule="auto"/>
        <w:jc w:val="center"/>
        <w:rPr>
          <w:rFonts w:asciiTheme="majorBidi" w:hAnsiTheme="majorBidi" w:cstheme="majorBidi"/>
          <w:b/>
          <w:bCs/>
          <w:sz w:val="32"/>
          <w:szCs w:val="32"/>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D475C3" w:rsidRPr="00AF525A" w:rsidRDefault="00D475C3" w:rsidP="00D475C3">
      <w:pPr>
        <w:bidi/>
        <w:spacing w:after="0" w:line="360" w:lineRule="auto"/>
        <w:ind w:hanging="481"/>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1- المقرر في قضاء هذه المحكمة ان التركة منفصلة عن اشخاص الورثة وان شخصية الوارث مستقلة عن شخصية المورث ومن ثم فإن ديون المورث تتعلق بتركته بمجرد الوفاة ويكون للدائنين عليها حق عيني يتقاضون منها ديونهم قبل ان يؤول شيء منها للورثة ولا تنشغل بها ذمة ورثته، فلا تنتقل التزامات المورث الى ذمة الوارث لمجرد كونه وارثا الا في حدود ما آل اليه من اموال التركة.</w:t>
      </w:r>
    </w:p>
    <w:p w:rsidR="00D475C3" w:rsidRPr="00AF525A" w:rsidRDefault="00D475C3" w:rsidP="00D475C3">
      <w:pPr>
        <w:bidi/>
        <w:spacing w:after="0" w:line="360" w:lineRule="auto"/>
        <w:ind w:hanging="481"/>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2-  إذ كان الثابت من وقائع النزاع ان مديونية البنك الطاعن التي يطالب بها، انما هي مستحقة في الاصل على المورث، فينتقل هذا الدين بعد وفاته لتركته، ومن ثم يتعين ان يكون مطالبة الطاعن للورثة – ومنهم المطعون ضده الاخير – في حدود ما آل اليهم من تركة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وبمراعاة انه لو ثبت استيلاء المذكور على </w:t>
      </w:r>
      <w:r w:rsidRPr="00AF525A">
        <w:rPr>
          <w:rFonts w:asciiTheme="majorBidi" w:hAnsiTheme="majorBidi" w:cstheme="majorBidi" w:hint="cs"/>
          <w:sz w:val="32"/>
          <w:szCs w:val="32"/>
          <w:rtl/>
          <w:lang w:bidi="ar-BH"/>
        </w:rPr>
        <w:t>أي</w:t>
      </w:r>
      <w:r w:rsidRPr="00AF525A">
        <w:rPr>
          <w:rFonts w:asciiTheme="majorBidi" w:hAnsiTheme="majorBidi" w:cstheme="majorBidi"/>
          <w:sz w:val="32"/>
          <w:szCs w:val="32"/>
          <w:rtl/>
          <w:lang w:bidi="ar-BH"/>
        </w:rPr>
        <w:t xml:space="preserve"> اموال تتعلق بالتركة فإن مآل ذلك ان تعود هذه الاموال الى وعاء التركة، واذ التزم الحكم المطعون فيه هذا النظر واقتصر على الزام المطعون ضده الاخير – ضمن من </w:t>
      </w:r>
      <w:r w:rsidRPr="00AF525A">
        <w:rPr>
          <w:rFonts w:asciiTheme="majorBidi" w:hAnsiTheme="majorBidi" w:cstheme="majorBidi" w:hint="cs"/>
          <w:sz w:val="32"/>
          <w:szCs w:val="32"/>
          <w:rtl/>
          <w:lang w:bidi="ar-BH"/>
        </w:rPr>
        <w:t>أ</w:t>
      </w:r>
      <w:r w:rsidRPr="00AF525A">
        <w:rPr>
          <w:rFonts w:asciiTheme="majorBidi" w:hAnsiTheme="majorBidi" w:cstheme="majorBidi"/>
          <w:sz w:val="32"/>
          <w:szCs w:val="32"/>
          <w:rtl/>
          <w:lang w:bidi="ar-BH"/>
        </w:rPr>
        <w:t>لزم – بمديونية الطاعن في حدود ما آل اليهم من تركة يكون قد التزم صحيح القانون ويكون النعي عليه بسبب الطعن على غير اساس.</w:t>
      </w:r>
    </w:p>
    <w:p w:rsidR="00D475C3" w:rsidRPr="00AF525A" w:rsidRDefault="00D475C3" w:rsidP="00D475C3">
      <w:pPr>
        <w:bidi/>
        <w:spacing w:after="0" w:line="360" w:lineRule="auto"/>
        <w:ind w:hanging="339"/>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3- المقرر في قضاء هذه المحكمة ان لمحكمة الموضوع السلطة التامة في فهم الواقع في الدعوى وتقدير قيمة ما يقدم فيها من أدلة واستخلاص ما تراه متفقا منها والحقيقة الا ان شرط ذلك أن يكون استخلاصها سائغا.</w:t>
      </w:r>
    </w:p>
    <w:p w:rsidR="00D475C3" w:rsidRPr="00AF525A" w:rsidRDefault="00D475C3" w:rsidP="00D475C3">
      <w:pPr>
        <w:bidi/>
        <w:spacing w:after="0" w:line="360" w:lineRule="auto"/>
        <w:ind w:hanging="339"/>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4-  إذ كان الحكم الابتدائي والمؤيد بالحكم المطعون فيه قد عول على ما اورده تقرير الخبير في شأن مستحقات التركة التي حصل الطاعن عليها من ايرادات العقارات المقامة على أرض الغير بعد ان عدل مدة استحقاقها ومن ثم مبلغها – وعلى نحو ما سبق بيانه – الا ان البين من تقرير الخبير انه لم يستنفد </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الوسائل اللازمة لبلوغ وجه الحق في الدعوى بالتحقق من ان الارض المقام</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عليها هذه العقارات لاتزال مؤجرة للمورث ومن ثم لورثته وان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ل المقامة عليها استمرت مؤجرة بعد وفاة المورث لصالح الورثة ام طرأ عليها </w:t>
      </w:r>
      <w:r w:rsidRPr="00AF525A">
        <w:rPr>
          <w:rFonts w:asciiTheme="majorBidi" w:hAnsiTheme="majorBidi" w:cstheme="majorBidi" w:hint="cs"/>
          <w:sz w:val="32"/>
          <w:szCs w:val="32"/>
          <w:rtl/>
          <w:lang w:bidi="ar-BH"/>
        </w:rPr>
        <w:t>أي</w:t>
      </w:r>
      <w:r w:rsidRPr="00AF525A">
        <w:rPr>
          <w:rFonts w:asciiTheme="majorBidi" w:hAnsiTheme="majorBidi" w:cstheme="majorBidi"/>
          <w:sz w:val="32"/>
          <w:szCs w:val="32"/>
          <w:rtl/>
          <w:lang w:bidi="ar-BH"/>
        </w:rPr>
        <w:t xml:space="preserve"> تغيير وتاريخ وسبب ذلك ان حدث وأن الطاعن هو الذي كان يحصل على ريعها بل اكتفى بما اورده من ان عدم تقديم اي خصم </w:t>
      </w:r>
      <w:r w:rsidRPr="00AF525A">
        <w:rPr>
          <w:rFonts w:asciiTheme="majorBidi" w:hAnsiTheme="majorBidi" w:cstheme="majorBidi" w:hint="cs"/>
          <w:sz w:val="32"/>
          <w:szCs w:val="32"/>
          <w:rtl/>
          <w:lang w:bidi="ar-BH"/>
        </w:rPr>
        <w:t xml:space="preserve">أي </w:t>
      </w:r>
      <w:r w:rsidRPr="00AF525A">
        <w:rPr>
          <w:rFonts w:asciiTheme="majorBidi" w:hAnsiTheme="majorBidi" w:cstheme="majorBidi"/>
          <w:sz w:val="32"/>
          <w:szCs w:val="32"/>
          <w:rtl/>
          <w:lang w:bidi="ar-BH"/>
        </w:rPr>
        <w:t xml:space="preserve">دليل على انتهاء هذه العقود دليل على انها لاتزال سارية وهو استخلاص غير سائغ، فضلا عن ان التقرير احتسب هذه المستحقات باعتبار ان الايراد 1700 دينار شهريا، تأسيسا على ان اجرة المحل رقم ------- هو 400 دينار شهريا وأجرة المحل رقم ------- هو 180 دينارا شهريا رغم انه اورد في ص 18 من التقرير ان اجرة الاخير هو 120 دينارا واجرة المخزن رقم ------ هو 120 دينارا </w:t>
      </w:r>
      <w:r w:rsidRPr="00AF525A">
        <w:rPr>
          <w:rFonts w:asciiTheme="majorBidi" w:hAnsiTheme="majorBidi" w:cstheme="majorBidi" w:hint="cs"/>
          <w:sz w:val="32"/>
          <w:szCs w:val="32"/>
          <w:rtl/>
          <w:lang w:bidi="ar-BH"/>
        </w:rPr>
        <w:t>و</w:t>
      </w:r>
      <w:r w:rsidRPr="00AF525A">
        <w:rPr>
          <w:rFonts w:asciiTheme="majorBidi" w:hAnsiTheme="majorBidi" w:cstheme="majorBidi"/>
          <w:sz w:val="32"/>
          <w:szCs w:val="32"/>
          <w:rtl/>
          <w:lang w:bidi="ar-BH"/>
        </w:rPr>
        <w:t>رغم انه اورد في ص 20 من التقرير أن اجرته 80 دينارا، اضافة الى ذلك فقد احتسب الخبير ايجار 8 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ل بمدينة حمد باعتبار ان الاجرة الشهرية هي 1000 دينار طبقا لما قرره الطاعن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ان يقول كلمته في شأن ما بينه الاخير من انه يقوم بسداد 500 دينار شهريا من هذا المبلغ اجرة الارض المقام</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عليها هذه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وما يرتبط بذلك فيما اورده الحكم من ثبوت مسئولية الطاعن عن تصرفه في مبلغ 500 دينار شهريا من ايجار هذه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للإنفاق على اسرته واسرة المورث ومن ثم ثبوت تبديده لمبلغ 72000 دينار والورثة وشأنهم في الرجوع عليه بهذا المبلغ رغم ان الخبير لم يعتد بما قرره الطاعن انه ينفق المبلغ المذكور واحتسب الايجار عليه كاملا و</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ان يخصم أي مبلغ منه بما في ذلك ما قرره الطاعن من اجرة يسددها. لما كان ذلك وكان الحكم الابتدائي والمؤيد بالحكم المطعون فيه لم يعرض لكل ما تقدم ويقول كلمته في شأنه او يتخذ الاجراء المناسب لاستجلاء وجه الحقيقة في النزاع فانه فضلا عن قصوره يكون معيبا بمخالفة القانون.</w:t>
      </w:r>
    </w:p>
    <w:p w:rsidR="00D475C3" w:rsidRPr="00AF525A" w:rsidRDefault="00D475C3" w:rsidP="00D475C3">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w:t>
      </w:r>
    </w:p>
    <w:p w:rsidR="00D475C3" w:rsidRPr="00AF525A" w:rsidRDefault="00D475C3" w:rsidP="00D475C3">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بعد الاطلاع على الاوراق وسماع التقرير الذي تلاه القاضي المقرر وبعد المداولة.</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حيث ان الطعنين استوفيا اوضاعهما الشكلية.</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وحيث ان الوقائع – على ما يبين من الحكم المطعون فيه وسائر الاوراق – تتحصل في ان المطعون ضدها الاولى في الطعنين باعتبارها ضمن ورثة المرحوم </w:t>
      </w:r>
      <w:r w:rsidRPr="00AF525A">
        <w:rPr>
          <w:rFonts w:asciiTheme="majorBidi" w:hAnsiTheme="majorBidi" w:cstheme="majorBidi"/>
          <w:sz w:val="32"/>
          <w:szCs w:val="32"/>
          <w:rtl/>
        </w:rPr>
        <w:t>-----</w:t>
      </w:r>
      <w:r w:rsidRPr="00AF525A">
        <w:rPr>
          <w:rFonts w:asciiTheme="majorBidi" w:hAnsiTheme="majorBidi" w:cstheme="majorBidi"/>
          <w:sz w:val="32"/>
          <w:szCs w:val="32"/>
          <w:rtl/>
          <w:lang w:bidi="ar-BH"/>
        </w:rPr>
        <w:t xml:space="preserve"> اقامت على باقي الورثة وعلى الطاعن في الطعن الثاني – الذي ادخل خصما – الدعوى رقم </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امام المحكمة الكبرى المدنية بطلب فتح تركة المورث الذي توفي بتاريخ 8/1/2000 و</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سلم نصيبها  حسب الشرع. تدخل بنك </w:t>
      </w:r>
      <w:r w:rsidRPr="00AF525A">
        <w:rPr>
          <w:rFonts w:asciiTheme="majorBidi" w:hAnsiTheme="majorBidi" w:cstheme="majorBidi"/>
          <w:sz w:val="32"/>
          <w:szCs w:val="32"/>
          <w:rtl/>
        </w:rPr>
        <w:t>-----</w:t>
      </w:r>
      <w:r w:rsidRPr="00AF525A">
        <w:rPr>
          <w:rFonts w:asciiTheme="majorBidi" w:hAnsiTheme="majorBidi" w:cstheme="majorBidi"/>
          <w:sz w:val="32"/>
          <w:szCs w:val="32"/>
          <w:rtl/>
          <w:lang w:bidi="ar-BH"/>
        </w:rPr>
        <w:t xml:space="preserve"> (الطاعن في الطعن الاول) في الدعوى طالبا – وحسب طلباته المعدلة –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لزام الطاعن في الطعن الثاني بصفته الشخصية ومن ماله الخاص و</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لزام جميع الورثة بأن يؤدوا للبنك مبلغ 694/95,937 دينارا يمثل دين مورثهم للبنك مما آل اليهم من تركة. ندبت المحكمة خبيرا في الدعوى وبعد ان اودع تقريره اعادت المأمورية اليه لبحث اعتراضات الطاعن في الطعن الثاني وبعد ان اودع تقريره المتضمن رده على هذه الاعتراضات حكمت المحكمة بفتح وحصر تركة المتوفي فيما يلي : (1) مبلغ 244,800 دينار ريع 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ل مقامة على ارض الغير بموجب عقود ايجار ابرمها المورث ومؤجرة من طرفه على الغير. (2) حساب لدى بنك --------... يعود للمتوفى ويوجد فيه مبلغ 735/761 دينارا. (3) سجل تجاري باسم المتوفى برقم -------. (4) سيارتين مبيعتين بالاقساط ... (5) بحصر ديون التركة المستحقة للدائنين المذكورين في تقرير الخبير ما عدا بنك </w:t>
      </w:r>
      <w:r w:rsidRPr="00AF525A">
        <w:rPr>
          <w:rFonts w:asciiTheme="majorBidi" w:hAnsiTheme="majorBidi" w:cstheme="majorBidi"/>
          <w:sz w:val="32"/>
          <w:szCs w:val="32"/>
          <w:rtl/>
        </w:rPr>
        <w:t>-----</w:t>
      </w:r>
      <w:r w:rsidRPr="00AF525A">
        <w:rPr>
          <w:rFonts w:asciiTheme="majorBidi" w:hAnsiTheme="majorBidi" w:cstheme="majorBidi"/>
          <w:sz w:val="32"/>
          <w:szCs w:val="32"/>
          <w:rtl/>
          <w:lang w:bidi="ar-BH"/>
        </w:rPr>
        <w:t xml:space="preserve">في مبلغ 55,800 دينار. (6) في طلب التدخل المقدم من بنك </w:t>
      </w:r>
      <w:r w:rsidRPr="00AF525A">
        <w:rPr>
          <w:rFonts w:asciiTheme="majorBidi" w:hAnsiTheme="majorBidi" w:cstheme="majorBidi"/>
          <w:sz w:val="32"/>
          <w:szCs w:val="32"/>
          <w:rtl/>
        </w:rPr>
        <w:t>-----</w:t>
      </w:r>
      <w:r w:rsidRPr="00AF525A">
        <w:rPr>
          <w:rFonts w:asciiTheme="majorBidi" w:hAnsiTheme="majorBidi" w:cstheme="majorBidi"/>
          <w:sz w:val="32"/>
          <w:szCs w:val="32"/>
          <w:rtl/>
          <w:lang w:bidi="ar-BH"/>
        </w:rPr>
        <w:t>بالزام المدعى عليهم الاصليين والمدخلين (الورثة) بأن يؤدوا لطالب التدخل مما آل اليهم من اموال التركة مبلغا مقداره 694/95,937 دينارا والفوائد التأخيرية ... واورد الحكم في اسبابه أن الخبير اورد – ضمن ما اورده – ان مستحقات تركة المتوفى التي تحصل عليها الطاعن من ايرادات العقارات المقامة على ارض الغير والعائدة للمورث خلال الفترة من 31/12/1998 حتى 31/12/2011 بلغت مبلغ</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اجمالي</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 265,200 دينار الا ان المحكمة تبين ان الخبير احتسب هذه الايرادات من 31/12/1998 وليس من الشهر الذي حصلت فيه الوفاة وهو شهر يناير 2000 ومن ثم وباحتساب الايجارات من التاريخ الاخير يصبح الريع 244,800 دينار بدلا من 265,200 دينار وان المحكمة تطمئن الى ما خلص اليه الخبير المنتدب فيما يتعلق بهذا الشق. استأنف الطاعن في الطعن الثاني هذا الحكم بالاستئناف رقم 3/2013/3109/8 امام محكمة الاستئناف العليا المدنية، كما استأنفه البنك الطاعن في الطعن الاول امام ذات المحكمة بالاستئناف رقم 3/2014/127/4 وبعد ان ضمت المحكمة الاستئناف الثاني </w:t>
      </w:r>
      <w:r w:rsidRPr="00AF525A">
        <w:rPr>
          <w:rFonts w:asciiTheme="majorBidi" w:hAnsiTheme="majorBidi" w:cstheme="majorBidi" w:hint="cs"/>
          <w:sz w:val="32"/>
          <w:szCs w:val="32"/>
          <w:rtl/>
          <w:lang w:bidi="ar-BH"/>
        </w:rPr>
        <w:t>إلى ا</w:t>
      </w:r>
      <w:r w:rsidRPr="00AF525A">
        <w:rPr>
          <w:rFonts w:asciiTheme="majorBidi" w:hAnsiTheme="majorBidi" w:cstheme="majorBidi"/>
          <w:sz w:val="32"/>
          <w:szCs w:val="32"/>
          <w:rtl/>
          <w:lang w:bidi="ar-BH"/>
        </w:rPr>
        <w:t xml:space="preserve">لأول حكمت برفض الاستئنافين موضوعا. طعن البنك في هذا الحكم بطريق التمييز بالطعن رقم 807 لسنة 2014 كما طعن المطعون ضده الاخير في الطعن المذكور في الحكم بذات الطريق بالطعن رقم 830 لسنة 2014 وقدم المكتب الفني مذكرة برأيه في الطعنين وبجلسة المرافعة قررت المحكمة ضم الطعن الثاني </w:t>
      </w:r>
      <w:r w:rsidRPr="00AF525A">
        <w:rPr>
          <w:rFonts w:asciiTheme="majorBidi" w:hAnsiTheme="majorBidi" w:cstheme="majorBidi" w:hint="cs"/>
          <w:sz w:val="32"/>
          <w:szCs w:val="32"/>
          <w:rtl/>
          <w:lang w:bidi="ar-BH"/>
        </w:rPr>
        <w:t>إلى ا</w:t>
      </w:r>
      <w:r w:rsidRPr="00AF525A">
        <w:rPr>
          <w:rFonts w:asciiTheme="majorBidi" w:hAnsiTheme="majorBidi" w:cstheme="majorBidi"/>
          <w:sz w:val="32"/>
          <w:szCs w:val="32"/>
          <w:rtl/>
          <w:lang w:bidi="ar-BH"/>
        </w:rPr>
        <w:t>لأول ليصدر فيهما حكم واحد للارتباط.</w:t>
      </w:r>
    </w:p>
    <w:p w:rsidR="00D475C3" w:rsidRPr="00AF525A" w:rsidRDefault="00D475C3" w:rsidP="00D475C3">
      <w:pPr>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hint="cs"/>
          <w:b/>
          <w:bCs/>
          <w:sz w:val="32"/>
          <w:szCs w:val="32"/>
          <w:rtl/>
          <w:lang w:bidi="ar-BH"/>
        </w:rPr>
        <w:t>أ</w:t>
      </w:r>
      <w:r w:rsidRPr="00AF525A">
        <w:rPr>
          <w:rFonts w:asciiTheme="majorBidi" w:hAnsiTheme="majorBidi" w:cstheme="majorBidi"/>
          <w:b/>
          <w:bCs/>
          <w:sz w:val="32"/>
          <w:szCs w:val="32"/>
          <w:rtl/>
          <w:lang w:bidi="ar-BH"/>
        </w:rPr>
        <w:t xml:space="preserve">ولا: الطعن رقم 807 لسنة 2014 ( المرفوع من بنك </w:t>
      </w:r>
      <w:r w:rsidRPr="00AF525A">
        <w:rPr>
          <w:rFonts w:asciiTheme="majorBidi" w:hAnsiTheme="majorBidi" w:cstheme="majorBidi"/>
          <w:b/>
          <w:bCs/>
          <w:sz w:val="32"/>
          <w:szCs w:val="32"/>
          <w:rtl/>
        </w:rPr>
        <w:t>-----</w:t>
      </w:r>
      <w:r w:rsidRPr="00AF525A">
        <w:rPr>
          <w:rFonts w:asciiTheme="majorBidi" w:hAnsiTheme="majorBidi" w:cstheme="majorBidi"/>
          <w:b/>
          <w:bCs/>
          <w:sz w:val="32"/>
          <w:szCs w:val="32"/>
          <w:rtl/>
          <w:lang w:bidi="ar-BH"/>
        </w:rPr>
        <w:t>)</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الطعن اقيم على سبب حاصله مخالفة الحكم المطعون فيه للقانون والثابت بالاوراق والفساد في الاستدلال</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وذلك حين رفض طلبه </w:t>
      </w:r>
      <w:r w:rsidRPr="00AF525A">
        <w:rPr>
          <w:rFonts w:asciiTheme="majorBidi" w:hAnsiTheme="majorBidi" w:cstheme="majorBidi" w:hint="cs"/>
          <w:sz w:val="32"/>
          <w:szCs w:val="32"/>
          <w:rtl/>
          <w:lang w:bidi="ar-BH"/>
        </w:rPr>
        <w:t>إ</w:t>
      </w:r>
      <w:r w:rsidRPr="00AF525A">
        <w:rPr>
          <w:rFonts w:asciiTheme="majorBidi" w:hAnsiTheme="majorBidi" w:cstheme="majorBidi"/>
          <w:sz w:val="32"/>
          <w:szCs w:val="32"/>
          <w:rtl/>
          <w:lang w:bidi="ar-BH"/>
        </w:rPr>
        <w:t xml:space="preserve">لزام المطعون ضده الاخير بمديونية المورث للبنك في ماله الخاص اكتفاء بإلزامه مع باقي الورثة بهذه المديونية في حدود ما آل اليهم من تركة </w:t>
      </w:r>
      <w:r w:rsidRPr="00AF525A">
        <w:rPr>
          <w:rFonts w:asciiTheme="majorBidi" w:hAnsiTheme="majorBidi" w:cstheme="majorBidi" w:hint="cs"/>
          <w:sz w:val="32"/>
          <w:szCs w:val="32"/>
          <w:rtl/>
          <w:lang w:bidi="ar-BH"/>
        </w:rPr>
        <w:t xml:space="preserve">على </w:t>
      </w:r>
      <w:r w:rsidRPr="00AF525A">
        <w:rPr>
          <w:rFonts w:asciiTheme="majorBidi" w:hAnsiTheme="majorBidi" w:cstheme="majorBidi"/>
          <w:sz w:val="32"/>
          <w:szCs w:val="32"/>
          <w:rtl/>
          <w:lang w:bidi="ar-BH"/>
        </w:rPr>
        <w:t>الرغم من ان الثابت من تقرير الخبير المودع الدعوى ان المذكور استولى على جزء كبير من اموال التركة يفوق مديونية البنك فيتعين الزامه بهذه المديونية في ماله الخاص ايضا، واذ خالف الحكم المطعون فيه ذلك يكون معيبا مما يستوجب نقضه.</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وحيث ان هذا النعي مردود، ذلك انه من المقرر في قضاء هذه المحكمة ان التركة منفصلة عن اشخاص الورثة وان شخصية الوارث مستقلة عن شخصية المورث ومن ثم فإن ديون المورث تتعلق بتركته بمجرد الوفاة ويكون للدائنين عليها حق عيني يتقاضون منها ديونهم قبل ان يؤول شيء منها للورثة ولا تنشغل بها ذمة ورثته، فلا تنتقل التزامات المورث الى ذمة الوارث لمجرد كونه وارثا الا في حدود ما آل اليه من اموال التركة. لما كان ذلك، وكان الثابت من وقائع النزاع ان مديونية البنك الطاعن التي يطالب بها، انما هي مستحقة في الاصل على المورث، فينتقل هذا الدين بعد وفاته لتركته، ومن ثم يتعين ان يكون مطالبة الطاعن للورثة – ومنهم المطعون ضده الاخير – في حدود ما آل اليهم من تركة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وبمراعاة انه لو ثبت استيلاء المذكور على</w:t>
      </w:r>
      <w:r w:rsidRPr="00AF525A">
        <w:rPr>
          <w:rFonts w:asciiTheme="majorBidi" w:hAnsiTheme="majorBidi" w:cstheme="majorBidi" w:hint="cs"/>
          <w:sz w:val="32"/>
          <w:szCs w:val="32"/>
          <w:rtl/>
          <w:lang w:bidi="ar-BH"/>
        </w:rPr>
        <w:t xml:space="preserve"> أي</w:t>
      </w:r>
      <w:r w:rsidRPr="00AF525A">
        <w:rPr>
          <w:rFonts w:asciiTheme="majorBidi" w:hAnsiTheme="majorBidi" w:cstheme="majorBidi"/>
          <w:sz w:val="32"/>
          <w:szCs w:val="32"/>
          <w:rtl/>
          <w:lang w:bidi="ar-BH"/>
        </w:rPr>
        <w:t xml:space="preserve"> اموال تتعلق بالتركة فإن مآل ذلك ان تعود هذه الاموال الى وعاء التركة، واذ التزم الحكم المطعون فيه هذا النظر واقتصر على الزام المطعون ضده الاخير – ضمن من الزم – بمديونية الطاعن في حدود ما آل اليهم من تركة يكون قد التزم صحيح القانون ويكون النعي عليه بسبب الطعن على غير اساس.</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انه لما تقدم يتعين رفض الطعن موضوعا مع الزام الطاعن بالمصاريف ومصادرة الكفالة.</w:t>
      </w:r>
    </w:p>
    <w:p w:rsidR="00D475C3" w:rsidRPr="00AF525A" w:rsidRDefault="00D475C3" w:rsidP="00D475C3">
      <w:pPr>
        <w:bidi/>
        <w:spacing w:after="0" w:line="360" w:lineRule="auto"/>
        <w:jc w:val="both"/>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ثانيا: الطعن رقم 830 لسنة 2014 ( المرفوع من </w:t>
      </w:r>
      <w:r w:rsidRPr="00AF525A">
        <w:rPr>
          <w:rFonts w:asciiTheme="majorBidi" w:hAnsiTheme="majorBidi" w:cstheme="majorBidi"/>
          <w:b/>
          <w:bCs/>
          <w:sz w:val="32"/>
          <w:szCs w:val="32"/>
          <w:rtl/>
        </w:rPr>
        <w:t>-----</w:t>
      </w:r>
      <w:r w:rsidRPr="00AF525A">
        <w:rPr>
          <w:rFonts w:asciiTheme="majorBidi" w:hAnsiTheme="majorBidi" w:cstheme="majorBidi"/>
          <w:b/>
          <w:bCs/>
          <w:sz w:val="32"/>
          <w:szCs w:val="32"/>
          <w:rtl/>
          <w:lang w:bidi="ar-BH"/>
        </w:rPr>
        <w:t>)</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وحيث ان مما ينعاه الطاعن ببعض اوجه الطعن على الحكم المطعون فيه مخالفته القانون والقصور في التسبيب والفساد في الاستدلال، ذلك انه تمسك بعدم وجود تركة للمتوفى وطلب اثباتا لذلك احالة الدعوى الى التحقيق او ندب خبير </w:t>
      </w:r>
      <w:r w:rsidRPr="00AF525A">
        <w:rPr>
          <w:rFonts w:asciiTheme="majorBidi" w:hAnsiTheme="majorBidi" w:cstheme="majorBidi" w:hint="cs"/>
          <w:sz w:val="32"/>
          <w:szCs w:val="32"/>
          <w:rtl/>
          <w:lang w:bidi="ar-BH"/>
        </w:rPr>
        <w:t>آ</w:t>
      </w:r>
      <w:r w:rsidRPr="00AF525A">
        <w:rPr>
          <w:rFonts w:asciiTheme="majorBidi" w:hAnsiTheme="majorBidi" w:cstheme="majorBidi"/>
          <w:sz w:val="32"/>
          <w:szCs w:val="32"/>
          <w:rtl/>
          <w:lang w:bidi="ar-BH"/>
        </w:rPr>
        <w:t>خر فيها لأنه لا علاقة للطاعن بما اورده الخبير من وجود ريع من 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 xml:space="preserve">ل مؤجرة من المورث، الا ان الحكم الابتدائي والمؤيد بالحكم المطعون فيه لم يبحث او يمحص اوراق الدعوى وصولا الى وجه الحق فيها ولم يجبه الى طلباته </w:t>
      </w:r>
      <w:r w:rsidRPr="00AF525A">
        <w:rPr>
          <w:rFonts w:asciiTheme="majorBidi" w:hAnsiTheme="majorBidi" w:cstheme="majorBidi" w:hint="cs"/>
          <w:sz w:val="32"/>
          <w:szCs w:val="32"/>
          <w:rtl/>
          <w:lang w:bidi="ar-BH"/>
        </w:rPr>
        <w:t>ال</w:t>
      </w:r>
      <w:r w:rsidRPr="00AF525A">
        <w:rPr>
          <w:rFonts w:asciiTheme="majorBidi" w:hAnsiTheme="majorBidi" w:cstheme="majorBidi"/>
          <w:sz w:val="32"/>
          <w:szCs w:val="32"/>
          <w:rtl/>
          <w:lang w:bidi="ar-BH"/>
        </w:rPr>
        <w:t>سالفة البيان، الامر الذي يعيبه ويستوجب نقضه.</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 هذا النعي في محله، ذلك انه وإن كان من المقرر في قضاء هذه المحكمة ان لمحكمة الموضوع السلطة التامة في فهم الواقع في الدعوى وتقدير قيمة ما يقدم فيها من أدلة واستخلاص ما تراه متفقا منها والحقيقة الا ان شرط ذلك أن يكون استخلاصها سائغا</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لما كان ذلك وكان الحكم الابتدائي والمؤيد بالحكم المطعون فيه قد عول على ما اورده تقرير الخبير في شأن مستحقات التركة التي حصل الطاعن عليها من ايرادات العقارات المقامة على أرض الغير بعد ان عدل مدة استحقاقها ومن ثم مبلغها – وعلى نحو ما سبق بيانه – الا ان البين من تقرير الخبير انه لم يستنفد </w:t>
      </w:r>
      <w:r w:rsidRPr="00AF525A">
        <w:rPr>
          <w:rFonts w:asciiTheme="majorBidi" w:hAnsiTheme="majorBidi" w:cstheme="majorBidi" w:hint="cs"/>
          <w:sz w:val="32"/>
          <w:szCs w:val="32"/>
          <w:rtl/>
          <w:lang w:bidi="ar-BH"/>
        </w:rPr>
        <w:t>جميع</w:t>
      </w:r>
      <w:r w:rsidRPr="00AF525A">
        <w:rPr>
          <w:rFonts w:asciiTheme="majorBidi" w:hAnsiTheme="majorBidi" w:cstheme="majorBidi"/>
          <w:sz w:val="32"/>
          <w:szCs w:val="32"/>
          <w:rtl/>
          <w:lang w:bidi="ar-BH"/>
        </w:rPr>
        <w:t xml:space="preserve"> الوسائل اللازمة لبلوغ وجه الحق في الدعوى بالتحقق من ان الارض المقام</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عليها هذه العقارات لاتزال مؤجرة للمورث ومن ثم لورثته وان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المقامة عليها استمرت مؤجرة بعد وفاة المورث ل</w:t>
      </w:r>
      <w:r w:rsidRPr="00AF525A">
        <w:rPr>
          <w:rFonts w:asciiTheme="majorBidi" w:hAnsiTheme="majorBidi" w:cstheme="majorBidi" w:hint="cs"/>
          <w:sz w:val="32"/>
          <w:szCs w:val="32"/>
          <w:rtl/>
          <w:lang w:bidi="ar-BH"/>
        </w:rPr>
        <w:t>م</w:t>
      </w:r>
      <w:r w:rsidRPr="00AF525A">
        <w:rPr>
          <w:rFonts w:asciiTheme="majorBidi" w:hAnsiTheme="majorBidi" w:cstheme="majorBidi"/>
          <w:sz w:val="32"/>
          <w:szCs w:val="32"/>
          <w:rtl/>
          <w:lang w:bidi="ar-BH"/>
        </w:rPr>
        <w:t>صلح</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الورثة ام طرأ عليها </w:t>
      </w:r>
      <w:r w:rsidRPr="00AF525A">
        <w:rPr>
          <w:rFonts w:asciiTheme="majorBidi" w:hAnsiTheme="majorBidi" w:cstheme="majorBidi" w:hint="cs"/>
          <w:sz w:val="32"/>
          <w:szCs w:val="32"/>
          <w:rtl/>
          <w:lang w:bidi="ar-BH"/>
        </w:rPr>
        <w:t>أي</w:t>
      </w:r>
      <w:r w:rsidRPr="00AF525A">
        <w:rPr>
          <w:rFonts w:asciiTheme="majorBidi" w:hAnsiTheme="majorBidi" w:cstheme="majorBidi"/>
          <w:sz w:val="32"/>
          <w:szCs w:val="32"/>
          <w:rtl/>
          <w:lang w:bidi="ar-BH"/>
        </w:rPr>
        <w:t xml:space="preserve"> تغيير وتاريخ وسبب ذلك ان حدث وأن الطاعن هو الذي كان يحصل على ريعها بل اكتفى بما اورده من ان عدم تقديم اي خصم </w:t>
      </w:r>
      <w:r w:rsidRPr="00AF525A">
        <w:rPr>
          <w:rFonts w:asciiTheme="majorBidi" w:hAnsiTheme="majorBidi" w:cstheme="majorBidi" w:hint="cs"/>
          <w:sz w:val="32"/>
          <w:szCs w:val="32"/>
          <w:rtl/>
          <w:lang w:bidi="ar-BH"/>
        </w:rPr>
        <w:t>أي</w:t>
      </w:r>
      <w:r w:rsidRPr="00AF525A">
        <w:rPr>
          <w:rFonts w:asciiTheme="majorBidi" w:hAnsiTheme="majorBidi" w:cstheme="majorBidi"/>
          <w:sz w:val="32"/>
          <w:szCs w:val="32"/>
          <w:rtl/>
          <w:lang w:bidi="ar-BH"/>
        </w:rPr>
        <w:t xml:space="preserve"> دليل على انتهاء هذه العقود دليل على انها لاتزال سارية وهو استخلاص غير سائغ، فضلا عن ان التقرير احتسب هذه المستحقات باعتبار ان الايراد 1700 دينار شهريا، تأسيسا على ان اجرة المحل رقم ------ هو 400 دينار شهريا وأجرة المحل رقم ------- هو 180 دينارا شهريا رغم انه اورد في ص 18 من التقرير ان اجرة الاخير هو 120 دينارا واجرة المخزن رقم ------ هو 120 دينارا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w:t>
      </w:r>
      <w:r w:rsidRPr="00AF525A">
        <w:rPr>
          <w:rFonts w:asciiTheme="majorBidi" w:hAnsiTheme="majorBidi" w:cstheme="majorBidi" w:hint="cs"/>
          <w:sz w:val="32"/>
          <w:szCs w:val="32"/>
          <w:rtl/>
          <w:lang w:bidi="ar-BH"/>
        </w:rPr>
        <w:t>و</w:t>
      </w:r>
      <w:r w:rsidRPr="00AF525A">
        <w:rPr>
          <w:rFonts w:asciiTheme="majorBidi" w:hAnsiTheme="majorBidi" w:cstheme="majorBidi"/>
          <w:sz w:val="32"/>
          <w:szCs w:val="32"/>
          <w:rtl/>
          <w:lang w:bidi="ar-BH"/>
        </w:rPr>
        <w:t>رغم انه اورد في ص 20 من التقرير أن اجرته 80 دينارا، اضافة الى ذلك فقد احتسب الخبير ايجار 8 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بمدينة حمد باعتبار ان الاجرة الشهرية هي 1000 دينار طبقا لما قرره الطاعن و</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ان يقول كلمته في شأن ما بينه الاخير من انه يقوم بسداد 500 دينار شهريا من هذا المبلغ اجرة الارض المقام</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عليها هذه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وما يرتبط بذلك فيما اورده الحكم من ثبوت مسئولية الطاعن عن تصرفه في مبلغ 500 دينار شهريا من ايجار هذه المح</w:t>
      </w:r>
      <w:r w:rsidRPr="00AF525A">
        <w:rPr>
          <w:rFonts w:asciiTheme="majorBidi" w:hAnsiTheme="majorBidi" w:cstheme="majorBidi" w:hint="cs"/>
          <w:sz w:val="32"/>
          <w:szCs w:val="32"/>
          <w:rtl/>
          <w:lang w:bidi="ar-BH"/>
        </w:rPr>
        <w:t>ا</w:t>
      </w:r>
      <w:r w:rsidRPr="00AF525A">
        <w:rPr>
          <w:rFonts w:asciiTheme="majorBidi" w:hAnsiTheme="majorBidi" w:cstheme="majorBidi"/>
          <w:sz w:val="32"/>
          <w:szCs w:val="32"/>
          <w:rtl/>
          <w:lang w:bidi="ar-BH"/>
        </w:rPr>
        <w:t>ل للإنفاق على اسرته واسرة المورث ومن ثم ثبوت تبديده لمبلغ 72000 دينار والورثة وشأنهم في الرجوع عليه بهذا المبلغ رغم ان الخبير لم يعتد بما قرره الطاعن انه ينفق المبلغ المذكور واحتسب الايجار عليه كاملا و</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 xml:space="preserve">دون ان يخصم أي مبلغ منه بما في ذلك ما قرره الطاعن من اجرة يسددها. لما كان ذلك وكان الحكم الابتدائي والمؤيد بالحكم المطعون فيه لم يعرض لكل ما تقدم ويقول كلمته في شأنه او يتخذ الاجراء المناسب لاستجلاء وجه الحقيقة في النزاع فانه فضلا عن قصوره يكون معيبا بمخالفة القانون بما يوجب نقضه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حاجة الى بحث باقي اوجه الطعن.</w:t>
      </w:r>
    </w:p>
    <w:p w:rsidR="00D475C3" w:rsidRPr="00AF525A" w:rsidRDefault="00D475C3" w:rsidP="00D475C3">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وحيث انه عن المصاريف فالمحكمة تلزم المطعون ضدها الاولى بها.</w:t>
      </w:r>
    </w:p>
    <w:p w:rsidR="00894922" w:rsidRDefault="00894922">
      <w:pPr>
        <w:rPr>
          <w:lang w:bidi="ar-BH"/>
        </w:rPr>
      </w:pPr>
      <w:bookmarkStart w:id="0" w:name="_GoBack"/>
      <w:bookmarkEnd w:id="0"/>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4C"/>
    <w:rsid w:val="0003272B"/>
    <w:rsid w:val="003A464C"/>
    <w:rsid w:val="00894922"/>
    <w:rsid w:val="00D47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5C3"/>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5C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5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1743</Words>
  <Characters>9938</Characters>
  <Application>Microsoft Office Word</Application>
  <DocSecurity>0</DocSecurity>
  <Lines>82</Lines>
  <Paragraphs>23</Paragraphs>
  <ScaleCrop>false</ScaleCrop>
  <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2020-04-21T11:33:00Z</dcterms:created>
  <dcterms:modified xsi:type="dcterms:W3CDTF">2020-04-21T11:33:00Z</dcterms:modified>
</cp:coreProperties>
</file>