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21" w:rsidRPr="000951F0" w:rsidRDefault="00773B21" w:rsidP="00773B21">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23 من مايو سنة 2017</w:t>
      </w:r>
    </w:p>
    <w:p w:rsidR="00773B21" w:rsidRPr="000951F0" w:rsidRDefault="00773B21" w:rsidP="00773B21">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w:t>
      </w:r>
      <w:r w:rsidRPr="000951F0">
        <w:rPr>
          <w:rFonts w:asciiTheme="majorBidi" w:eastAsia="Times New Roman" w:hAnsiTheme="majorBidi" w:cs="Times New Roman"/>
          <w:sz w:val="32"/>
          <w:szCs w:val="32"/>
          <w:lang w:bidi="ar-BH"/>
        </w:rPr>
        <w:t xml:space="preserve">  </w:t>
      </w:r>
      <w:r w:rsidRPr="000951F0">
        <w:rPr>
          <w:rFonts w:asciiTheme="majorBidi" w:eastAsia="Times New Roman" w:hAnsiTheme="majorBidi" w:cs="Times New Roman"/>
          <w:sz w:val="32"/>
          <w:szCs w:val="32"/>
          <w:rtl/>
          <w:lang w:bidi="ar-BH"/>
        </w:rPr>
        <w:t xml:space="preserve"> برئاسة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المستشار</w:t>
      </w:r>
      <w:r w:rsidRPr="000951F0">
        <w:rPr>
          <w:rFonts w:asciiTheme="majorBidi" w:eastAsia="Times New Roman" w:hAnsiTheme="majorBidi" w:cs="Times New Roman" w:hint="cs"/>
          <w:sz w:val="32"/>
          <w:szCs w:val="32"/>
          <w:rtl/>
          <w:lang w:bidi="ar-BH"/>
        </w:rPr>
        <w:t xml:space="preserve"> د.</w:t>
      </w:r>
      <w:r w:rsidRPr="000951F0">
        <w:rPr>
          <w:rFonts w:asciiTheme="majorBidi" w:eastAsia="Times New Roman" w:hAnsiTheme="majorBidi" w:cs="Times New Roman"/>
          <w:sz w:val="32"/>
          <w:szCs w:val="32"/>
          <w:rtl/>
          <w:lang w:bidi="ar-BH"/>
        </w:rPr>
        <w:t xml:space="preserve"> طه عبدالمول</w:t>
      </w:r>
      <w:r w:rsidRPr="000951F0">
        <w:rPr>
          <w:rFonts w:asciiTheme="majorBidi" w:eastAsia="Times New Roman" w:hAnsiTheme="majorBidi" w:cs="Times New Roman" w:hint="cs"/>
          <w:sz w:val="32"/>
          <w:szCs w:val="32"/>
          <w:rtl/>
          <w:lang w:bidi="ar-BH"/>
        </w:rPr>
        <w:t>ى</w:t>
      </w:r>
      <w:r w:rsidRPr="000951F0">
        <w:rPr>
          <w:rFonts w:asciiTheme="majorBidi" w:eastAsia="Times New Roman" w:hAnsiTheme="majorBidi" w:cs="Times New Roman"/>
          <w:sz w:val="32"/>
          <w:szCs w:val="32"/>
          <w:rtl/>
          <w:lang w:bidi="ar-BH"/>
        </w:rPr>
        <w:t xml:space="preserve"> طه</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وعضوية المستشارين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نادر السيد علي عبدالمطل</w:t>
      </w:r>
      <w:r w:rsidRPr="000951F0">
        <w:rPr>
          <w:rFonts w:asciiTheme="majorBidi" w:eastAsia="Times New Roman" w:hAnsiTheme="majorBidi" w:cs="Times New Roman" w:hint="cs"/>
          <w:sz w:val="32"/>
          <w:szCs w:val="32"/>
          <w:rtl/>
          <w:lang w:bidi="ar-BH"/>
        </w:rPr>
        <w:t>ب</w:t>
      </w:r>
      <w:r w:rsidRPr="000951F0">
        <w:rPr>
          <w:rFonts w:asciiTheme="majorBidi" w:eastAsia="Times New Roman" w:hAnsiTheme="majorBidi" w:cs="Times New Roman"/>
          <w:sz w:val="32"/>
          <w:szCs w:val="32"/>
          <w:lang w:bidi="ar-BH"/>
        </w:rPr>
        <w:t xml:space="preserve"> </w:t>
      </w:r>
      <w:r w:rsidRPr="000951F0">
        <w:rPr>
          <w:rFonts w:asciiTheme="majorBidi" w:eastAsia="Times New Roman" w:hAnsiTheme="majorBidi" w:cs="Times New Roman"/>
          <w:sz w:val="32"/>
          <w:szCs w:val="32"/>
          <w:rtl/>
          <w:lang w:bidi="ar-BH"/>
        </w:rPr>
        <w:t>،إبراهيم محمد المرصفاوي ،عدنان عبدالله الشيخ هزيم الشامسي</w:t>
      </w:r>
    </w:p>
    <w:p w:rsidR="00773B21" w:rsidRPr="000951F0" w:rsidRDefault="00773B21" w:rsidP="00773B21">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773B21" w:rsidRPr="000951F0" w:rsidRDefault="00773B21" w:rsidP="00773B21">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197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773B21" w:rsidRPr="000951F0" w:rsidRDefault="00773B21" w:rsidP="00773B21">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الطعن</w:t>
      </w:r>
      <w:r w:rsidRPr="000951F0">
        <w:rPr>
          <w:rFonts w:asciiTheme="majorBidi" w:eastAsia="Times New Roman" w:hAnsiTheme="majorBidi" w:cs="Times New Roman" w:hint="cs"/>
          <w:b/>
          <w:bCs/>
          <w:sz w:val="32"/>
          <w:szCs w:val="32"/>
          <w:rtl/>
          <w:lang w:bidi="ar-BH"/>
        </w:rPr>
        <w:t>ا</w:t>
      </w:r>
      <w:r w:rsidRPr="000951F0">
        <w:rPr>
          <w:rFonts w:asciiTheme="majorBidi" w:eastAsia="Times New Roman" w:hAnsiTheme="majorBidi" w:cs="Times New Roman"/>
          <w:b/>
          <w:bCs/>
          <w:sz w:val="32"/>
          <w:szCs w:val="32"/>
          <w:rtl/>
          <w:lang w:bidi="ar-BH"/>
        </w:rPr>
        <w:t>ن رقم</w:t>
      </w:r>
      <w:r w:rsidRPr="000951F0">
        <w:rPr>
          <w:rFonts w:asciiTheme="majorBidi" w:eastAsia="Times New Roman" w:hAnsiTheme="majorBidi" w:cs="Times New Roman" w:hint="cs"/>
          <w:b/>
          <w:bCs/>
          <w:sz w:val="32"/>
          <w:szCs w:val="32"/>
          <w:rtl/>
          <w:lang w:bidi="ar-BH"/>
        </w:rPr>
        <w:t>ا</w:t>
      </w:r>
      <w:r w:rsidRPr="000951F0">
        <w:rPr>
          <w:rFonts w:asciiTheme="majorBidi" w:eastAsia="Times New Roman" w:hAnsiTheme="majorBidi" w:cs="Times New Roman"/>
          <w:b/>
          <w:bCs/>
          <w:sz w:val="32"/>
          <w:szCs w:val="32"/>
          <w:rtl/>
          <w:lang w:bidi="ar-BH"/>
        </w:rPr>
        <w:t xml:space="preserve"> 320، 337 لسنة 2015 </w:t>
      </w:r>
    </w:p>
    <w:p w:rsidR="00773B21" w:rsidRPr="000951F0" w:rsidRDefault="00773B21" w:rsidP="00773B21">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أول</w:t>
      </w:r>
      <w:r w:rsidRPr="000951F0">
        <w:rPr>
          <w:rFonts w:asciiTheme="majorBidi" w:eastAsia="Times New Roman" w:hAnsiTheme="majorBidi" w:cs="Times New Roman" w:hint="cs"/>
          <w:b/>
          <w:bCs/>
          <w:sz w:val="32"/>
          <w:szCs w:val="32"/>
          <w:rtl/>
          <w:lang w:bidi="ar-BH"/>
        </w:rPr>
        <w:t>ا:</w:t>
      </w:r>
      <w:r w:rsidRPr="000951F0">
        <w:rPr>
          <w:rFonts w:asciiTheme="majorBidi" w:eastAsia="Times New Roman" w:hAnsiTheme="majorBidi" w:cs="Times New Roman"/>
          <w:b/>
          <w:bCs/>
          <w:sz w:val="32"/>
          <w:szCs w:val="32"/>
          <w:rtl/>
          <w:lang w:bidi="ar-BH"/>
        </w:rPr>
        <w:t xml:space="preserve"> الطعن رقم 337 لسنة 2015:</w:t>
      </w:r>
    </w:p>
    <w:p w:rsidR="00773B21" w:rsidRPr="000951F0" w:rsidRDefault="00773B21" w:rsidP="00773B21">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(1-3) دعوى . عقد . عمل . محكمة الموضوع.</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(1) إنهاء عقد العمل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مراعاة مهلة الاخطار . مؤداه إلزام الطرف الذ</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أنهاه بأداء تعويض عن هذه المهلة للطرف الآخر يعادل أجر العامل عن كامل المهلة أو ما تبقى منها . وجوب أن يكون الاخطار كتابيا  ويسلم للطرف الآخر أو من يمثله والتوقيع با</w:t>
      </w:r>
      <w:r w:rsidRPr="000951F0">
        <w:rPr>
          <w:rFonts w:asciiTheme="majorBidi" w:eastAsia="Times New Roman" w:hAnsiTheme="majorBidi" w:cs="Times New Roman" w:hint="cs"/>
          <w:sz w:val="32"/>
          <w:szCs w:val="32"/>
          <w:rtl/>
          <w:lang w:bidi="ar-BH"/>
        </w:rPr>
        <w:t>لتسلّم</w:t>
      </w:r>
      <w:r w:rsidRPr="000951F0">
        <w:rPr>
          <w:rFonts w:asciiTheme="majorBidi" w:eastAsia="Times New Roman" w:hAnsiTheme="majorBidi" w:cs="Times New Roman"/>
          <w:sz w:val="32"/>
          <w:szCs w:val="32"/>
          <w:rtl/>
          <w:lang w:bidi="ar-BH"/>
        </w:rPr>
        <w:t xml:space="preserve"> أو توجيه الاخطار بكتاب مسجل مع علم الوصول . رفض تسلم الاخطار . جواز إثباته بطرق الاثبات</w:t>
      </w:r>
      <w:r w:rsidRPr="000951F0">
        <w:rPr>
          <w:rFonts w:asciiTheme="majorBidi" w:eastAsia="Times New Roman" w:hAnsiTheme="majorBidi" w:cs="Times New Roman" w:hint="cs"/>
          <w:sz w:val="32"/>
          <w:szCs w:val="32"/>
          <w:rtl/>
          <w:lang w:bidi="ar-BH"/>
        </w:rPr>
        <w:t xml:space="preserve"> كافة</w:t>
      </w:r>
      <w:r w:rsidRPr="000951F0">
        <w:rPr>
          <w:rFonts w:asciiTheme="majorBidi" w:eastAsia="Times New Roman" w:hAnsiTheme="majorBidi" w:cs="Times New Roman"/>
          <w:sz w:val="32"/>
          <w:szCs w:val="32"/>
          <w:rtl/>
          <w:lang w:bidi="ar-BH"/>
        </w:rPr>
        <w:t xml:space="preserve"> . المادت</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ن 99/ ب ، 100 ق العمل رقم 36 لسنة 2012.</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 ثبوت خلو الأوراق مما يفيد مراعاة الطاعنة مهلة الاخطار أو إخطار المطعون ضدهم كتابة بإنهاء عقودهم لديها وأنهم وقعوا با</w:t>
      </w:r>
      <w:r w:rsidRPr="000951F0">
        <w:rPr>
          <w:rFonts w:asciiTheme="majorBidi" w:eastAsia="Times New Roman" w:hAnsiTheme="majorBidi" w:cs="Times New Roman" w:hint="cs"/>
          <w:sz w:val="32"/>
          <w:szCs w:val="32"/>
          <w:rtl/>
          <w:lang w:bidi="ar-BH"/>
        </w:rPr>
        <w:t>لت</w:t>
      </w:r>
      <w:r w:rsidRPr="000951F0">
        <w:rPr>
          <w:rFonts w:asciiTheme="majorBidi" w:eastAsia="Times New Roman" w:hAnsiTheme="majorBidi" w:cs="Times New Roman"/>
          <w:sz w:val="32"/>
          <w:szCs w:val="32"/>
          <w:rtl/>
          <w:lang w:bidi="ar-BH"/>
        </w:rPr>
        <w:t xml:space="preserve">سلم . مؤداه استحقاقهم هذا البدل .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 الحكم المطعون فيه هذا النظر . صحيح . النع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عليه على غير أساس.</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(3) التحقق من توافر الصفة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من سلطة محكمة الموضوع . لازمه . إقامة قضا</w:t>
      </w:r>
      <w:r w:rsidRPr="000951F0">
        <w:rPr>
          <w:rFonts w:asciiTheme="majorBidi" w:eastAsia="Times New Roman" w:hAnsiTheme="majorBidi" w:cs="Times New Roman" w:hint="cs"/>
          <w:sz w:val="32"/>
          <w:szCs w:val="32"/>
          <w:rtl/>
          <w:lang w:bidi="ar-BH"/>
        </w:rPr>
        <w:t>ئ</w:t>
      </w:r>
      <w:r w:rsidRPr="000951F0">
        <w:rPr>
          <w:rFonts w:asciiTheme="majorBidi" w:eastAsia="Times New Roman" w:hAnsiTheme="majorBidi" w:cs="Times New Roman"/>
          <w:sz w:val="32"/>
          <w:szCs w:val="32"/>
          <w:rtl/>
          <w:lang w:bidi="ar-BH"/>
        </w:rPr>
        <w:t>ها على أسباب سائغة . قضاء الحكم المطعون فيه بعدم قبول إدخال المطعون ضدها الأخير</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خصما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تأسيسا على ما استخلصه من أن طلبات المطعون ضدهم عن انهاء عقودهم من جانب الطاعنة وأن الاخيرة ه</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المنوط بها تسوية جميع المستحقات طبقا للاتفاقية المبرمة من المطعون ضدها الأخيرة. ما تثيره الطاعنة . على غير أساس.</w:t>
      </w:r>
    </w:p>
    <w:p w:rsidR="00773B21" w:rsidRPr="000951F0" w:rsidRDefault="00773B21" w:rsidP="00773B21">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ثانيا</w:t>
      </w:r>
      <w:r w:rsidRPr="000951F0">
        <w:rPr>
          <w:rFonts w:asciiTheme="majorBidi" w:eastAsia="Times New Roman" w:hAnsiTheme="majorBidi" w:cs="Times New Roman" w:hint="cs"/>
          <w:b/>
          <w:bCs/>
          <w:sz w:val="32"/>
          <w:szCs w:val="32"/>
          <w:rtl/>
          <w:lang w:bidi="ar-BH"/>
        </w:rPr>
        <w:t xml:space="preserve"> :</w:t>
      </w:r>
      <w:r w:rsidRPr="000951F0">
        <w:rPr>
          <w:rFonts w:asciiTheme="majorBidi" w:eastAsia="Times New Roman" w:hAnsiTheme="majorBidi" w:cs="Times New Roman"/>
          <w:b/>
          <w:bCs/>
          <w:sz w:val="32"/>
          <w:szCs w:val="32"/>
          <w:rtl/>
          <w:lang w:bidi="ar-BH"/>
        </w:rPr>
        <w:t xml:space="preserve"> الطعن رقم 320 لسنة 2015:</w:t>
      </w:r>
    </w:p>
    <w:p w:rsidR="00773B21" w:rsidRPr="000951F0" w:rsidRDefault="00773B21" w:rsidP="00773B21">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lastRenderedPageBreak/>
        <w:t>(4-7) حكم "عيوب التدليل : الخطأ فى تطبيق القانون". دعوى. رسوم . عقد . عمل . محكمة الموضوع.</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(4) لصاحب العمل إنهاء عقد العمل بسبب إغلاق المنشأة كليا أو جزئيا أو تقليص حجم نشاطها أو استبدال نظام إنتاج بآخر يمس حجم العمل . عدم إخطار وزارة العمل بسبب الانهاء قبل ثلاثين يوما من تاريخ إخطار العامل . اعتباره إنهاء للعقد بسبب غير مشروع . لصاحب العمل اثبات صحة السبب الذ</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أدى إلى إغلاق المنشأة . عدم مراعاة مهلة الاخطار للعامل قبل الانهاء . أثره .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لتزامه بأجر المهلة المقررة قانونا . م 110 ق العمل رقم 36 لسنة 2012.</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(5) قضاء الحكم المطعون فيه للطاعنين بمكافأة تعادل نصف التعويض المقررة بالمادة 111/ ب ق العمل استناد</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إلى أن الشركة المطعون ضدها قد أنهت عقود عمل الطاعنين لغلق المنشأة بسبب تعرضها لخسائر مالية وقدر مكافأة نهاية خدمتهم على أساس احتساب المدة الفعلية لدى المطعون ضدها الأولى طبقا لكشوف الاستحقاق الموقع</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من الطاعنين الذين لم يقدموا دليل</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يثبت عملهم لدى المستثمر السابق . ما يثيره الطاعنون بسبب النع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على غير أساس.</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(6) لمحكمة الموضوع إلزام رافع الدعوى بالمصروفات كلها أو بعضها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حالة رفض الدعوى . م 6/2 ق العمل . إخفاق كل من الخصمين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بعض طلباته . جواز الحكم بأن يتحمل كل خصم ما دفعه من المصاريف أو بتقسيمها بينهما . م 197 مرافعات.</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(7) الطلبات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تتقيد بها المحكمة . العبرة فيها بالطلبات الختامية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 إطراح الحكم المطعون فيه طلب الفوائد التأخيرية عن المبالغ المقض</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بها لصالحهم رغم تمسك وكيل الطاعنين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مذكرته بجميع طلباتهم الواردة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كشف الطلبات المدرج باللائحة . خطأ.</w:t>
      </w:r>
    </w:p>
    <w:p w:rsidR="00773B21" w:rsidRPr="000951F0" w:rsidRDefault="00773B21" w:rsidP="00773B21">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773B21" w:rsidRPr="000951F0" w:rsidRDefault="00773B21" w:rsidP="00773B21">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طبقا لنص المادتين 99/ب، 100 من قانون العمل رقم 36 لسنة 2012 انه اذا تم انهاء عقد العمل</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مراعاة مهلة الاخطار </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 xml:space="preserve">لزم الطرف الذي انهى العقد بأن يؤدي إلى الطرف الآخر تعويضا عن هذه المهلة يعادل أجر العامل عن كامل المهلة او ما تبقى منها بحسب الأحوال ويكون الاخطار كتابيا ويجب على الطرف الذي يرغب في انهاء العقد ان يسلم الاخطار إلى الطرف الآخر </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و</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من يمثله والحصول على توقيعه با</w:t>
      </w:r>
      <w:r w:rsidRPr="000951F0">
        <w:rPr>
          <w:rFonts w:asciiTheme="majorBidi" w:eastAsia="Times New Roman" w:hAnsiTheme="majorBidi" w:cs="Times New Roman" w:hint="cs"/>
          <w:sz w:val="32"/>
          <w:szCs w:val="32"/>
          <w:rtl/>
          <w:lang w:bidi="ar-BH"/>
        </w:rPr>
        <w:t>لت</w:t>
      </w:r>
      <w:r w:rsidRPr="000951F0">
        <w:rPr>
          <w:rFonts w:asciiTheme="majorBidi" w:eastAsia="Times New Roman" w:hAnsiTheme="majorBidi" w:cs="Times New Roman"/>
          <w:sz w:val="32"/>
          <w:szCs w:val="32"/>
          <w:rtl/>
          <w:lang w:bidi="ar-BH"/>
        </w:rPr>
        <w:t>سلم او يوجه إليه الاخطار بكتاب مسجل مع علم الوصول على آخر عنوان زوده به الطرف الآخر ويجوز اثبات رفض تسلم الاخطار بطرق الاثبات</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كافة.</w:t>
      </w:r>
    </w:p>
    <w:p w:rsidR="00773B21" w:rsidRPr="000951F0" w:rsidRDefault="00773B21" w:rsidP="00773B21">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وإذ كانت الأوراق قد خلت مما يفيد ان الطاعنة قد راعت مهلة الاخطار المنصوص عليها في المادتين 99، 110 من قانون العمل وأنها قد أخطرت المطعون ضدهم كتابة بإنهاء عقودهم لديها وأنهم قد وقعو</w:t>
      </w:r>
      <w:r w:rsidRPr="000951F0">
        <w:rPr>
          <w:rFonts w:asciiTheme="majorBidi" w:eastAsia="Times New Roman" w:hAnsiTheme="majorBidi" w:cs="Times New Roman" w:hint="cs"/>
          <w:sz w:val="32"/>
          <w:szCs w:val="32"/>
          <w:rtl/>
          <w:lang w:bidi="ar-BH"/>
        </w:rPr>
        <w:t>ه</w:t>
      </w:r>
      <w:r w:rsidRPr="000951F0">
        <w:rPr>
          <w:rFonts w:asciiTheme="majorBidi" w:eastAsia="Times New Roman" w:hAnsiTheme="majorBidi" w:cs="Times New Roman"/>
          <w:sz w:val="32"/>
          <w:szCs w:val="32"/>
          <w:rtl/>
          <w:lang w:bidi="ar-BH"/>
        </w:rPr>
        <w:t>ا بما يفيد ال</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سلم فإنهم يكونو</w:t>
      </w:r>
      <w:r w:rsidRPr="000951F0">
        <w:rPr>
          <w:rFonts w:asciiTheme="majorBidi" w:eastAsia="Times New Roman" w:hAnsiTheme="majorBidi" w:cs="Times New Roman" w:hint="cs"/>
          <w:sz w:val="32"/>
          <w:szCs w:val="32"/>
          <w:rtl/>
          <w:lang w:bidi="ar-BH"/>
        </w:rPr>
        <w:t>ن</w:t>
      </w:r>
      <w:r w:rsidRPr="000951F0">
        <w:rPr>
          <w:rFonts w:asciiTheme="majorBidi" w:eastAsia="Times New Roman" w:hAnsiTheme="majorBidi" w:cs="Times New Roman"/>
          <w:sz w:val="32"/>
          <w:szCs w:val="32"/>
          <w:rtl/>
          <w:lang w:bidi="ar-BH"/>
        </w:rPr>
        <w:t xml:space="preserve"> مستحقين لهذا البدل وإذ وافق الحكم المطعون فيه هذا النظر فإنه لا يكون قد خالف القانون ولا عليه إن التفت عن طلب الطاعنة إحالة الدعوى إلى التحقيق لإثبات واقعة رفض البعض منهم ست</w:t>
      </w:r>
      <w:r w:rsidRPr="000951F0">
        <w:rPr>
          <w:rFonts w:asciiTheme="majorBidi" w:eastAsia="Times New Roman" w:hAnsiTheme="majorBidi" w:cs="Times New Roman" w:hint="cs"/>
          <w:sz w:val="32"/>
          <w:szCs w:val="32"/>
          <w:rtl/>
          <w:lang w:bidi="ar-BH"/>
        </w:rPr>
        <w:t>لّ</w:t>
      </w:r>
      <w:r w:rsidRPr="000951F0">
        <w:rPr>
          <w:rFonts w:asciiTheme="majorBidi" w:eastAsia="Times New Roman" w:hAnsiTheme="majorBidi" w:cs="Times New Roman"/>
          <w:sz w:val="32"/>
          <w:szCs w:val="32"/>
          <w:rtl/>
          <w:lang w:bidi="ar-BH"/>
        </w:rPr>
        <w:t>م الاخطار طالما انها لم تقدم ما يفيد قيامها بإخطارهم كتابة فإن ما تثيره الطاعنة في هذا الشأن يكون على غير أساس.</w:t>
      </w:r>
    </w:p>
    <w:p w:rsidR="00773B21" w:rsidRPr="000951F0" w:rsidRDefault="00773B21" w:rsidP="00773B21">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ان التحقق من توافر الصفة في الدعوى هو تحصيل تستقل به محكمة الموضوع متى اقامت قضاءها على أسباب سائغة. وكان الحكم المطعون فيه قد اقام قضاءه بعدم قبول ادخال المطعون ضدها الأخيرة خصما في الدعوى على ما استخلصه من الأوراق ان طلبات المطعون ضدهم عن بدل الاخطار والتعويض عن انهاء عقودهم من جانب الطاعن ومكافأة نهاية الخدمة عن فترة عملهم لدى الطاعنة لتسلمهم المكافأة عن الفترة السابقة وكان هذا الذي خلص إليه الحكم سائغا وله اصل ثابت بالأوراق ويكفي لحمل قضائه كما ان الثابت من الاتفاقية المؤرخة 3/2/2014 بين الطاعنة والمطعون ضدها الأخيرة انها قد نصت في البند السابع على ان تقوم الطاعنة بتسديد جميع المستحقات للعاملين لديها فضلا عن ان اتفاقيه الايجار المؤرخة 20/6/2012 قد انصبت على ايجار المبنى فقط فإن ما تثيره الطاعنة يكون على غير أساس.</w:t>
      </w:r>
    </w:p>
    <w:p w:rsidR="00773B21" w:rsidRPr="000951F0" w:rsidRDefault="00773B21" w:rsidP="00773B21">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انه لما كان النص في المادة 110 من قانون العمل على جواز انهاء عقد العمل من قبل صاحب العمل بسبب اغلاق المنشأة كليا او جزئيا او تقليص حجم نشاطها او استبدال نظام انتاج بآخر بما يمس حجم العمل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فإن عدم اتباع صاحب العمل الإجراءات المنظمة لهذا الحق من أن يسبق الانهاء إخطار وزارة العمل بسبب الانهاء قبل ثلاثين يوما من تاريخ اخطار العامل</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فلا يعدو ذلك ان يكون قرينة لصالح العامل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مفادها ان انهاء العقد في هذه الحالة يكون بسبب غير مشروع ومن حق صاحب العمل ان يثبت صحة السبب الذي أدى إلى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غلاق المنشأة اما عدم مراعاة مهلة الاخطار للعامل قبل الانهاء فإن أثر ذلك إلزامه بأجر المهلة المقررة قانونا.</w:t>
      </w:r>
    </w:p>
    <w:p w:rsidR="00773B21" w:rsidRPr="000951F0" w:rsidRDefault="00773B21" w:rsidP="00773B21">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لما كان ذلك وكان البين من الأوراق ان الشركة المطعون ضدها الأولى قد اتخذت إجراءات تصفيتها اختياريا بعد تعرضها لخسائر مالية حسبما هو مبين بالتقرير المالي المحاسبي المقدم منها وانها قامت بإخطار وزارة العمل بهذه الإجراءات في 27/1/2014 فإذا ما انتهى الحكم المطعون فيه وبما لا يخالف الثابت بالأوراق إلى أن الشركة المطعون ضدها قد انهت عقود عمل الطاعنين لغلق المنشأة بسبب تعرضها لخسائر مالية ورتب على ذلك أحقية الطاعنين في الحصول على المكافأة التي تعادل نصف التعويض المقرر بالمادة 111/ب من قانون العمل مراعيا في ذلك الحد الأدنى الذي لا يقل عن اجر نصف شهر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لمكافأة في هذه الحالة محتسبا مدة عمل الطاعنين حسبما هو مبين بكشوف مستحقاتهم وانهم لم يقدموا أي دليل يناهض ذلك</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كما قدر مكافأة نهاية خدمتهم على أساس احتساب المدة الفعلية لدى المطعون ضدها الأولى طبقا لما هو مبين بكشوف الاستحقاق الموقع</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من الطاعنين الذين لم يقدموا أي دليل يثبت مدة عملهم لدى المستثمر السابق للمبنى الذي قام بتأجيره للمطعون ضدها الأولى بالعقد المؤرخ 20/6/2012 والذي انصب على شغل المطعون ضدها الأولى لجزء من المبنى كمنفذ بيع اطعمة سوبر ماركت</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فإن احتساب الحكم المطعون فيه مدة العمل الأخيرة فقط هو مما يدخل في نطاق سلطة محكمة الموضوع في فهم الواقع في الدعوى وتقدير الأدلة فإن ما يثيره الطاعنون بسبب النعي يكون على غير أساس.</w:t>
      </w:r>
    </w:p>
    <w:p w:rsidR="00773B21" w:rsidRPr="000951F0" w:rsidRDefault="00773B21" w:rsidP="00773B21">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نص الفقرة الثانية من المادة السادسة من قانون العمل ان تقضي المحكمة بإلزام رافع الدعوى بالمصروفات كلها او بعضها في حالة رفض الدعوى </w:t>
      </w:r>
      <w:r w:rsidRPr="000951F0">
        <w:rPr>
          <w:rFonts w:asciiTheme="majorBidi" w:eastAsia="Times New Roman" w:hAnsiTheme="majorBidi" w:cs="Times New Roman" w:hint="cs"/>
          <w:sz w:val="32"/>
          <w:szCs w:val="32"/>
          <w:rtl/>
          <w:lang w:bidi="ar-BH"/>
        </w:rPr>
        <w:t>من</w:t>
      </w:r>
      <w:r w:rsidRPr="000951F0">
        <w:rPr>
          <w:rFonts w:asciiTheme="majorBidi" w:eastAsia="Times New Roman" w:hAnsiTheme="majorBidi" w:cs="Times New Roman"/>
          <w:sz w:val="32"/>
          <w:szCs w:val="32"/>
          <w:rtl/>
          <w:lang w:bidi="ar-BH"/>
        </w:rPr>
        <w:t xml:space="preserve"> دون إخلال بأحكام قانون المرافعات الذي ينص في المادة 197 منه على انه إذا اخفق كل من الخصمين في بعض طلباته جاز الحكم بأن يتحمل كل خصم ما دفعه من المصاريف او بتقسيمها بينهما على حسب ما تقدره المحكمة وهو ما استند إليه الحكم في قضائه بعد ان اخفق الطاعنون في شق من طلباتهم ولا يغير من ذلك دفع الطاعن</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ن بعدم دستورية المادة 6/2 من قانون العمل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ان</w:t>
      </w:r>
      <w:r w:rsidRPr="000951F0">
        <w:rPr>
          <w:rFonts w:asciiTheme="majorBidi" w:eastAsia="Times New Roman" w:hAnsiTheme="majorBidi" w:cs="Times New Roman" w:hint="cs"/>
          <w:sz w:val="32"/>
          <w:szCs w:val="32"/>
          <w:rtl/>
          <w:lang w:bidi="ar-BH"/>
        </w:rPr>
        <w:t>ه</w:t>
      </w:r>
      <w:r w:rsidRPr="000951F0">
        <w:rPr>
          <w:rFonts w:asciiTheme="majorBidi" w:eastAsia="Times New Roman" w:hAnsiTheme="majorBidi" w:cs="Times New Roman"/>
          <w:sz w:val="32"/>
          <w:szCs w:val="32"/>
          <w:rtl/>
          <w:lang w:bidi="ar-BH"/>
        </w:rPr>
        <w:t xml:space="preserve"> يتعين للاعتداد بهذا الدفع و</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عمال اثره في وقف نظر الطعن لحين الفصل فيه ان يكون جديا وكان تكافؤ الفرص والمساواة بين المواطنين من المبادئ الرئيسة التي كفلها الدستور والتي يعتبر الاخلال بها في أي نص قانوني مخالفة دستورية فإن المقصود بذلك على ما افصحت عنه المادة 18 من الدستور هو المساواة بين المواطنين في الحقوق والواجبات العامة بغير تمييز بينهم بسبب الجنس او الأصل او اللغة او الدين او العقيدة وتتحقق هذه المساواة في النص القانوني متى كانت قاعدة عامة مجردة تسري على كل الافراد الذين يوجدون في وضع قانوني واحد وهو ما لم يخل به النص </w:t>
      </w:r>
      <w:r w:rsidRPr="000951F0">
        <w:rPr>
          <w:rFonts w:asciiTheme="majorBidi" w:eastAsia="Times New Roman" w:hAnsiTheme="majorBidi" w:cs="Times New Roman" w:hint="cs"/>
          <w:sz w:val="32"/>
          <w:szCs w:val="32"/>
          <w:rtl/>
          <w:lang w:bidi="ar-BH"/>
        </w:rPr>
        <w:t>ال</w:t>
      </w:r>
      <w:r w:rsidRPr="000951F0">
        <w:rPr>
          <w:rFonts w:asciiTheme="majorBidi" w:eastAsia="Times New Roman" w:hAnsiTheme="majorBidi" w:cs="Times New Roman"/>
          <w:sz w:val="32"/>
          <w:szCs w:val="32"/>
          <w:rtl/>
          <w:lang w:bidi="ar-BH"/>
        </w:rPr>
        <w:t>سالف البيان فإن الدفع بعدم دستوريته يكون غير جدي ولما كان مقابل اتعاب المحاماة يدخل ضمن مصروفات الدعوى التي يلزم بها خاسرها ويحكم بها لصالح من كسبها فلا يعيب الحكم ان يأمر بالمقاصة فيها في حالة اخفاق كل من الخصمين في شق من طلباتهما فيضحى النعي على غير أساس.</w:t>
      </w:r>
    </w:p>
    <w:p w:rsidR="00773B21" w:rsidRPr="000951F0" w:rsidRDefault="00773B21" w:rsidP="00773B21">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من المقرر ان العبرة بالطلبات التي تتقيد بها المحكمة هي بالطلبات الختامية في الدعوى وكان من بين طلبات الطاعنين في لائحة الدعوى المبتدأة أمام مكتب إدارة الدعوى العمالية التي وصفوها "بكشف الطلبات – طلب الأجور حتى آخر يوم عمل في 7/2/2014 والفوائد التأخيرية من تاريخ الاستحقاق</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الا انهم قرنوا الطلب الأول بتقديم قائمة بأسماء الطاعنين الذين لم يتسلموا أجورهم ثم قدموا بالجلسة الأولى أمام قاضي إدارة الدعوى قوائم تفصيلية بمستحقاتهم وأبانوا في ذات المذكرة تمسكهم بجميع طلباتهم الواردة بكشف الطلبات</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وإذ خلت تلك القوائم التفصيلية من المطالبة بالأجور التي ثبت من كشوف مستحقات الطاعنين تسلمهم لها فإن نعيهم على الحكم المطعون فيه التفاته عن طلب التعويض عن التأخير في سداد الأجر يكون واردا على غير محل أما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لفوائد التأخيرية عن المبالغ المقضي بها ل</w:t>
      </w:r>
      <w:r w:rsidRPr="000951F0">
        <w:rPr>
          <w:rFonts w:asciiTheme="majorBidi" w:eastAsia="Times New Roman" w:hAnsiTheme="majorBidi" w:cs="Times New Roman" w:hint="cs"/>
          <w:sz w:val="32"/>
          <w:szCs w:val="32"/>
          <w:rtl/>
          <w:lang w:bidi="ar-BH"/>
        </w:rPr>
        <w:t>م</w:t>
      </w:r>
      <w:r w:rsidRPr="000951F0">
        <w:rPr>
          <w:rFonts w:asciiTheme="majorBidi" w:eastAsia="Times New Roman" w:hAnsiTheme="majorBidi" w:cs="Times New Roman"/>
          <w:sz w:val="32"/>
          <w:szCs w:val="32"/>
          <w:rtl/>
          <w:lang w:bidi="ar-BH"/>
        </w:rPr>
        <w:t>صلح</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 xml:space="preserve">هم فإنها تعد مطروحة بما كان يوجب على محكمة الموضوع أن تتصدى بالفصل فيها أما وقد اطرحتها بما أوردته أنهم قد عدلوا طلباتهم بموجب القوائم المقدمة منهم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ان تفطن إلى ما أورده وكيل الطاعنين في مذكرته المرافقة للقوائم من تمسكهم بجميع طلباتهم الواردة بكشف الطلبات المدرج باللائحة بما يعيب الحكم.</w:t>
      </w:r>
    </w:p>
    <w:p w:rsidR="00773B21" w:rsidRPr="000951F0" w:rsidRDefault="00773B21" w:rsidP="00773B21">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ـــــــــــــــــــــــــــــــــــــــــــــــــــــــــــــــ</w:t>
      </w:r>
    </w:p>
    <w:p w:rsidR="00773B21" w:rsidRPr="000951F0" w:rsidRDefault="00773B21" w:rsidP="00773B21">
      <w:pPr>
        <w:tabs>
          <w:tab w:val="left" w:pos="1785"/>
          <w:tab w:val="left" w:pos="1852"/>
          <w:tab w:val="center" w:pos="4061"/>
        </w:tabs>
        <w:spacing w:after="0" w:line="360" w:lineRule="auto"/>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bookmarkStart w:id="0" w:name="_GoBack"/>
      <w:bookmarkEnd w:id="0"/>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b/>
          <w:bCs/>
          <w:sz w:val="32"/>
          <w:szCs w:val="32"/>
          <w:rtl/>
          <w:lang w:bidi="ar-BH"/>
        </w:rPr>
        <w:t xml:space="preserve">المحكمــة </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بعد الاطلاع على الأوراق, وسماع التقرير الذي تلاه القاضي المقرر وبعد المداولة.</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حيث إن الطعنين استوفيا أوضاعهما الشكلية.</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إن الوقائع</w:t>
      </w:r>
      <w:r w:rsidRPr="000951F0">
        <w:rPr>
          <w:rFonts w:asciiTheme="majorBidi" w:eastAsia="Times New Roman" w:hAnsiTheme="majorBidi" w:cs="Times New Roman"/>
          <w:sz w:val="32"/>
          <w:szCs w:val="32"/>
          <w:lang w:bidi="ar-BH"/>
        </w:rPr>
        <w:t xml:space="preserve">- </w:t>
      </w:r>
      <w:r w:rsidRPr="000951F0">
        <w:rPr>
          <w:rFonts w:asciiTheme="majorBidi" w:eastAsia="Times New Roman" w:hAnsiTheme="majorBidi" w:cs="Times New Roman"/>
          <w:sz w:val="32"/>
          <w:szCs w:val="32"/>
          <w:rtl/>
          <w:lang w:bidi="ar-BH"/>
        </w:rPr>
        <w:t xml:space="preserve"> على ما يبين من الحكم المطعون فيه وسائر الأوراق</w:t>
      </w:r>
      <w:r w:rsidRPr="000951F0">
        <w:rPr>
          <w:rFonts w:asciiTheme="majorBidi" w:eastAsia="Times New Roman" w:hAnsiTheme="majorBidi" w:cs="Times New Roman" w:hint="cs"/>
          <w:sz w:val="32"/>
          <w:szCs w:val="32"/>
          <w:rtl/>
          <w:lang w:bidi="ar-BH"/>
        </w:rPr>
        <w:t xml:space="preserve"> ــ</w:t>
      </w:r>
      <w:r w:rsidRPr="000951F0">
        <w:rPr>
          <w:rFonts w:asciiTheme="majorBidi" w:eastAsia="Times New Roman" w:hAnsiTheme="majorBidi" w:cs="Times New Roman"/>
          <w:sz w:val="32"/>
          <w:szCs w:val="32"/>
          <w:rtl/>
          <w:lang w:bidi="ar-BH"/>
        </w:rPr>
        <w:t xml:space="preserve"> </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تحصل في أن الطاعنين في الطعن رقم 320 لسنة 2015 أقاموا الدعوى رقم 2870 لسنة 2014 امام مكتب إدارة الدعوى العمالية على المطعون ضدهما بطلب الحكم بأجورهم المتأخرة وفرق البدل النقدي عن الاجازة السنوية والتعويض عن انهاء عقود عملهم بدون سبب مشروع عن كامل فتر</w:t>
      </w:r>
      <w:r w:rsidRPr="000951F0">
        <w:rPr>
          <w:rFonts w:asciiTheme="majorBidi" w:eastAsia="Times New Roman" w:hAnsiTheme="majorBidi" w:cs="Times New Roman" w:hint="cs"/>
          <w:sz w:val="32"/>
          <w:szCs w:val="32"/>
          <w:rtl/>
          <w:lang w:bidi="ar-BH"/>
        </w:rPr>
        <w:t xml:space="preserve">تي </w:t>
      </w:r>
      <w:r w:rsidRPr="000951F0">
        <w:rPr>
          <w:rFonts w:asciiTheme="majorBidi" w:eastAsia="Times New Roman" w:hAnsiTheme="majorBidi" w:cs="Times New Roman"/>
          <w:sz w:val="32"/>
          <w:szCs w:val="32"/>
          <w:rtl/>
          <w:lang w:bidi="ar-BH"/>
        </w:rPr>
        <w:t>عملهم السابقة واللاحقة لانتقال ملكية الشركة للمطعون ضدها الأولى وبدل الاخطار والفوائد التأخيرية من تاريخ الاستحقاق قائلين انهم كانوا يعملون لدى المطعون ضدها الأولى منذ نشأتها والبعض الآخر من قبل ان تنتقل ملكية المنشأة لها حتى انهت عقودهم لتصفيتها في 7/2/2014. أدخلت المطعون ضدها الأولى الشركة المالكة السابقة للمنشأة بطلب الحكم بإلزامها بما قد يحكم به عن فترة استغلال سابق وفقا لأحكام المسئولية التضامنية في قانون العمل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ولتعذر إتمام التسوية فقد أحيل النزاع إلى المحكمة الكبرى المدنية التي قضت بإلزام الشركة المطعون ضدها الأولى بأن تؤدي إلى الطاعنين المبالغ التي قدرتها كمكافأة تعادل نصف التعويض المستحق لهم طبقا للمادة 111/ب من قانون العمل عن انهاء عقودهم بسبب اغلاق المنشأة وكذلك بدل الاخطار والفروق المستحقة عن مكافأة نهاية الخدمة. طعن المحكوم ل</w:t>
      </w:r>
      <w:r w:rsidRPr="000951F0">
        <w:rPr>
          <w:rFonts w:asciiTheme="majorBidi" w:eastAsia="Times New Roman" w:hAnsiTheme="majorBidi" w:cs="Times New Roman" w:hint="cs"/>
          <w:sz w:val="32"/>
          <w:szCs w:val="32"/>
          <w:rtl/>
          <w:lang w:bidi="ar-BH"/>
        </w:rPr>
        <w:t>م</w:t>
      </w:r>
      <w:r w:rsidRPr="000951F0">
        <w:rPr>
          <w:rFonts w:asciiTheme="majorBidi" w:eastAsia="Times New Roman" w:hAnsiTheme="majorBidi" w:cs="Times New Roman"/>
          <w:sz w:val="32"/>
          <w:szCs w:val="32"/>
          <w:rtl/>
          <w:lang w:bidi="ar-BH"/>
        </w:rPr>
        <w:t>صلح</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هم في هذا الحكم بطريق التمييز بالطعن رقم 320 لسنة 2015 كما طعنت عليه الشركة المحكوم ضدها بالطعن رقم 337 لسنة 2015 وقدم المكتب الفني مذكرة برأيه في الطعنين اللذين أمرت المحكمة بضمهما للارتباط وليصدر فيهما حكم واحد.</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أولا: الطعن رقم 337 لسنة 2015</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حيث ان الطعن أقيم على ثلاثة أسباب تنعى الطاعنة بها عدا الوجه الثاني من السبب الثالث على الحكم المطعون فيه مخالفة القانون والخطأ في تطبيقه ومخالفة الثابت بالأوراق والقصور في التسبيب والاخلال بحق الدفاع حين قضى للمطعون ضدهم ببدل الاخطار مع انها تمسكت في دفاعها بقيامها بإخطارهم بإنهاء عقودهم في الميعاد المقرر وقدمت ما يثبت اخطار بعضهم واقرارات مديرهم بتمام الاخطار وان البعض الآخر رفض ستل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م الاخطار</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كما التفت الحكم عن طلبها إحالة الدعوى إلى التحقيق ل</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ثبات ذلك مما يعيبه ويستوجب نقضه.</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هذا النعي مردود</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انه لما كان من المقرر طبقا لنص المادتين 99/ب، 100 من قانون العمل رقم 36 لسنة 2012 انه اذا تم انهاء عقد العمل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مراعاة مهلة الاخطار </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لزم الطرف الذي انهى العقد بأن يؤدي إلى الطرف الآخر تعويضا عن هذه المهلة يعادل أجر العامل عن كامل المهلة او ما تبقى منها بحسب الأحوال ويكون الاخطار كتابيا ويجب على الطرف الذي يرغب في انهاء العقد ان يسلم الاخطار إلى الطرف الآخر ومن يمثله والحصول على توقيعه با</w:t>
      </w:r>
      <w:r w:rsidRPr="000951F0">
        <w:rPr>
          <w:rFonts w:asciiTheme="majorBidi" w:eastAsia="Times New Roman" w:hAnsiTheme="majorBidi" w:cs="Times New Roman" w:hint="cs"/>
          <w:sz w:val="32"/>
          <w:szCs w:val="32"/>
          <w:rtl/>
          <w:lang w:bidi="ar-BH"/>
        </w:rPr>
        <w:t>لت</w:t>
      </w:r>
      <w:r w:rsidRPr="000951F0">
        <w:rPr>
          <w:rFonts w:asciiTheme="majorBidi" w:eastAsia="Times New Roman" w:hAnsiTheme="majorBidi" w:cs="Times New Roman"/>
          <w:sz w:val="32"/>
          <w:szCs w:val="32"/>
          <w:rtl/>
          <w:lang w:bidi="ar-BH"/>
        </w:rPr>
        <w:t>سلم او يوجه إليه الاخطار بكتاب مسجل مع علم الوصول على آخر عنوان زوده به الطرف الآخر ويجوز اثبات رفض تسلم الاخطار بطرق الاثبات</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كافة. لما كان ذلك وكانت الأوراق قد خلت مما يفيد ان الطاعنة قد راعت مهلة الاخطار المنصوص عليها في المادتين 99، 110 من قانون العمل وأنها قد أخطرت المطعون ضدهم كتابة بإنهاء عقودهم لديها وأنهم قد وقعو</w:t>
      </w:r>
      <w:r w:rsidRPr="000951F0">
        <w:rPr>
          <w:rFonts w:asciiTheme="majorBidi" w:eastAsia="Times New Roman" w:hAnsiTheme="majorBidi" w:cs="Times New Roman" w:hint="cs"/>
          <w:sz w:val="32"/>
          <w:szCs w:val="32"/>
          <w:rtl/>
          <w:lang w:bidi="ar-BH"/>
        </w:rPr>
        <w:t>ه</w:t>
      </w:r>
      <w:r w:rsidRPr="000951F0">
        <w:rPr>
          <w:rFonts w:asciiTheme="majorBidi" w:eastAsia="Times New Roman" w:hAnsiTheme="majorBidi" w:cs="Times New Roman"/>
          <w:sz w:val="32"/>
          <w:szCs w:val="32"/>
          <w:rtl/>
          <w:lang w:bidi="ar-BH"/>
        </w:rPr>
        <w:t xml:space="preserve">ا بما يفيد الاستلام فإنهم يكونوا مستحقين لهذا البدل وإذ وافق الحكم المطعون فيه هذا النظر فإنه لا يكون قد خالف القانون ولا عليه إن التفت عن طلب الطاعنة إحالة الدعوى إلى التحقيق لإثبات واقعة رفض البعض منهم </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سل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م الاخطار طالما انها لم تقدم ما يفيد قيامها بإخطارهم كتابة فإن ما تثيره الطاعنة في هذا الشأن يكون على غير أساس.</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وحيث ان ما تنعاه الطاعنة بالوجه الثاني من السبب الأخير على الحكم المطعون فيه مخالفة القانون والخطأ في تطبيقه لرفضه عدم قبول ادخال الشركة المطعون ضدها الأخيرة خصما في الدعوى بالمخالفة لنص المادة السابعة من قانون العمل التي </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لزمت رب</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العمل السابق واللاحق بالحقوق الناشئة عن عقد العمل مما يعيب الحكم ويستوجب نقضه.</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هذا النعي مردود</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انه لما كان من المقرر ان التحقق من توافر الصفة في الدعوى هو تحصيل تستقل به محكمة الموضوع متى اقامت قضاءها على أسباب سائغة. وكان الحكم المطعون فيه قد اقام قضاءه بعدم قبول ادخال المطعون ضدها الأخيرة خصما في الدعوى على ما استخلصه من الأوراق ان طلبات المطعون ضدهم عن بدل الاخطار والتعويض عن انهاء عقودهم من جانب الطاعن ومكافأة نهاية الخدمة عن فترة عملهم لدى الطاعنة لتسلمهم المكافأة عن الفترة السابقة وكان هذا الذي خلص إليه الحكم سائغا وله اصل ثابت بالأوراق ويكفي لحمل قضائه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كما ان الثابت من الاتفاقية المؤرخة 3/2/2014 بين الطاعنة والمطعون ضدها الأخيرة انها قد نصت في البند السابع على ان تقوم الطاعنة بتسديد جميع المستحقات للعاملين لديها فضلا عن ان اتفاقي</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الايجار المؤرخة 20/6/2012 قد انصبت على ايجار المبنى فقط فإن ما تثيره الطاعنة يكون على غير أساس. ولما تقدم يتعين رفض الطعن.</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ثانيا: الطعن رقم 320 لسنة 2015</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حيث ان الطعن أقيم على ستة أسباب ينعى الطاعنون بالسببين الثاني والثالث منهما على الحكم المطعون فيه الخطأ في تطبيق القانون والفساد في الاستدلال حين قضى لهم بنصف التعويض المنصوص عليه في المادة 111/ب من قانون العمل لما خلص إليه من تعرض المطعون ضدها الأولى لخسائر مالية أدى إلى غلقها مستدلا على ذلك بصورة التقرير المالي المعد من قبلها</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ان يكون صادرا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جهة محايدة مع انها لم تتبع الإجراءات المنصوص عليها في هذا الشأن فلم تخطرهم بإنهاء عقودهم كما لم تخطر وزارة العمل الا بعد توقفها عن النشاط وغلق المنشأة كما لم يعتد الحكم في احتساب التعويض ومكافأة نهاية الخدمة بفترة عمل البعض منهم والسابقة على انتقال ملكية المنشأة للمطعون ضدها الأولى مع ان علاقتهم السابقة مع المالك السابق لم تكن محل منازعة</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بل أقرت المطعون ضدها ضمنا بها في طلبها ادخال المالك السابق كما احتسب الحكم التعويض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مراعاة الحد الادنى له والمقرر بنص المادة 111/ب من قانون العمل مما يعيبه ويستوجب نقضه.</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هذا النعي مردود</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انه لما كان النص في المادة 110 من قانون العمل على جواز انهاء عقد العمل من قبل صاحب العمل بسبب اغلاق المنشأة كليا او جزئيا او تقليص حجم نشاطها او استبدال نظام انتاج بآخر بما يمس حجم العمل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فإن عدم اتباع صاحب العمل الإجراءات المنظمة لهذا الحق من أن يسبق الانهاء إخطار وزارة العمل بسبب الانهاء قبل ثلاثين يوما من تاريخ اخطار العامل</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فلا يعدو ذلك ان يكون قرينة لصالح العامل مفادها ان انهاء العقد في هذه الحالة يكون بسبب غير مشروع ومن حق صاحب العمل ان يثبت صحة السبب الذي أدى إلى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غلاق المنشأة اما عدم مراعاة مهلة الاخطار للعامل قبل الانهاء فإن أثر ذلك إلزامه بأجر المهلة المقررة قانونا. لما كان ذلك وكان البين من الأوراق ان الشركة المطعون ضدها الأولى قد اتخذت إجراءات تصفيتها اختياريا بعد تعرضها لخسائر مالية حسبما هو مبين بالتقرير المالي المحاسبي المقدم منها وانها قامت بإخطار وزارة العمل بهذه الإجراءات في 27/1/2014 فإذا ما انتهى الحكم المطعون فيه وبما لا يخالف الثابت بالأوراق إلى أن الشركة المطعون ضدها قد انهت عقود عمل الطاعنين لغلق المنشأة بسبب تعرضها لخسائر مالية ورتب على ذلك أحقية الطاعنين في الحصول على المكافأة التي تعادل نصف التعويض المقرر بالمادة 111/ب من قانون العمل مراعيا في ذلك الحد الأدنى الذي لا يقل عن اجر نصف شهر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لمكافأة في هذه الحالة محتسبا مدة عمل الطاعنين حسبما هو مبين بكشوف مستحقاتهم وانهم لم يقدموا أي دليل يناهض ذلك</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كما قدر مكافأة نهاية خدمتهم على أساس احتساب المدة الفعلية لدى المطعون ضدها الأولى طبقا لما هو مبين بكشوف الاستحقاق الموقع</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من الطاعنين الذين لم يقدموا أي دليل يثبت مدة عملهم لدى المستثمر السابق للمبنى الذي قام بتأجيره للمطعون ضدها الأولى بالعقد المؤرخ 20/6/2012 والذي انصب على شغل المطعون ضدها الأولى لجزء من المبنى كمنفذ بيع اطعمة سوبر ماركت</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فإن احتساب الحكم المطعون فيه مدة العمل الأخيرة فقط هو مما يدخل في نطاق سلطة محكمة الموضوع في فهم الواقع في الدعوى وتقدير الأدلة فإن ما يثيره الطاعنون بسبب النعي يكون على غير أساس.</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ما ينعى به الطاعنون بالسببين الخامس والسادس على الحكم المطعون فيه الخطأ في تطبيق القانون</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انه </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لزمهم بالمناسب من المصاريف رغم ان دعواهم معفاة من الرسوم طبقا للمادة 6/1 من قانون العمل وان ما أوردته</w:t>
      </w:r>
      <w:r w:rsidRPr="000951F0">
        <w:rPr>
          <w:rFonts w:asciiTheme="majorBidi" w:eastAsia="Times New Roman" w:hAnsiTheme="majorBidi" w:cs="Times New Roman" w:hint="cs"/>
          <w:sz w:val="32"/>
          <w:szCs w:val="32"/>
          <w:rtl/>
          <w:lang w:bidi="ar-BH"/>
        </w:rPr>
        <w:t xml:space="preserve"> هذه</w:t>
      </w:r>
      <w:r w:rsidRPr="000951F0">
        <w:rPr>
          <w:rFonts w:asciiTheme="majorBidi" w:eastAsia="Times New Roman" w:hAnsiTheme="majorBidi" w:cs="Times New Roman"/>
          <w:sz w:val="32"/>
          <w:szCs w:val="32"/>
          <w:rtl/>
          <w:lang w:bidi="ar-BH"/>
        </w:rPr>
        <w:t xml:space="preserve"> المادة في فقرتها الثانية من إعطائها للمحكمة سلطة تقديرية إلزام من يخسر الدعوى بكل المصروفات او بعضها يتنافى مع مبدأ تكافؤ الفرص والمساواة بين المواطنين يمثل شبهة دستورية يتعين ان تتصدى لها المحكمة الدستورية كما ان الحكم قضى بالمقاصة في اتعاب المحاماة مع انها لا تخص الخصوم انفسهم وانما وكلا</w:t>
      </w:r>
      <w:r w:rsidRPr="000951F0">
        <w:rPr>
          <w:rFonts w:asciiTheme="majorBidi" w:eastAsia="Times New Roman" w:hAnsiTheme="majorBidi" w:cs="Times New Roman" w:hint="cs"/>
          <w:sz w:val="32"/>
          <w:szCs w:val="32"/>
          <w:rtl/>
          <w:lang w:bidi="ar-BH"/>
        </w:rPr>
        <w:t>ؤ</w:t>
      </w:r>
      <w:r w:rsidRPr="000951F0">
        <w:rPr>
          <w:rFonts w:asciiTheme="majorBidi" w:eastAsia="Times New Roman" w:hAnsiTheme="majorBidi" w:cs="Times New Roman"/>
          <w:sz w:val="32"/>
          <w:szCs w:val="32"/>
          <w:rtl/>
          <w:lang w:bidi="ar-BH"/>
        </w:rPr>
        <w:t>هم مما يعيب الحكم ويستوجب نقضه.</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هذا النعي مردود</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ان نص الفقرة الثانية من المادة السادسة من قانون العمل ان تقضي المحكمة بإلزام رافع الدعوى بالمصروفات كلها او بعضها في حالة رفض الدعوى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إخلال بأحكام قانون المرافعات الذي ينص في المادة 197 منه على انه إذا اخفق كل من الخصمين في بعض طلباته جاز الحكم بأن يتحمل كل خصم ما دفعه من المصاريف او بتقسيمها بينهما على حسب ما تقدره المحكمة وهو ما استند إليه الحكم في قضائه بعد ان اخفق الطاعنون في شق من طلباتهم ولا يغير من ذلك دفع الطاعن</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ن بعدم دستورية المادة 6/2 من قانون العمل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w:t>
      </w:r>
      <w:r w:rsidRPr="000951F0">
        <w:rPr>
          <w:rFonts w:asciiTheme="majorBidi" w:eastAsia="Times New Roman" w:hAnsiTheme="majorBidi" w:cs="Times New Roman" w:hint="cs"/>
          <w:sz w:val="32"/>
          <w:szCs w:val="32"/>
          <w:rtl/>
          <w:lang w:bidi="ar-BH"/>
        </w:rPr>
        <w:t xml:space="preserve"> أنه</w:t>
      </w:r>
      <w:r w:rsidRPr="000951F0">
        <w:rPr>
          <w:rFonts w:asciiTheme="majorBidi" w:eastAsia="Times New Roman" w:hAnsiTheme="majorBidi" w:cs="Times New Roman"/>
          <w:sz w:val="32"/>
          <w:szCs w:val="32"/>
          <w:rtl/>
          <w:lang w:bidi="ar-BH"/>
        </w:rPr>
        <w:t xml:space="preserve"> يتعين للاعتداد بهذا الدفع و</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عمال اثره في وقف نظر الطعن لحين الفصل فيه ان يكون جديا وكان تكافؤ الفرص والمساواة بين المواطنين من المبادئ الرئيسة التي كفلها الدستور والتي يعتبر الاخلال بها في أي نص قانوني مخالفة دستورية فإن المقصود بذلك على ما افصحت عنه المادة 18 من الدستور هو المساواة بين المواطنين في الحقوق والواجبات العامة بغير تمييز بينهم بسبب الجنس او الأصل او اللغة او الدين او العقيدة وتتحقق هذه المساواة في النص القانوني متى كانت قاعدة عامة مجردة تسري على كل الافراد الذين يوجدون في وضع قانوني واحد وهو ما لم يخل به النص سالف البيان فإن الدفع بعدم دستوريته يكون غير جدي</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ولما كان مقابل اتعاب المحاماة يدخل ضمن مصروفات الدعوى التي يلزم بها خاسرها ويحكم بها ل</w:t>
      </w:r>
      <w:r w:rsidRPr="000951F0">
        <w:rPr>
          <w:rFonts w:asciiTheme="majorBidi" w:eastAsia="Times New Roman" w:hAnsiTheme="majorBidi" w:cs="Times New Roman" w:hint="cs"/>
          <w:sz w:val="32"/>
          <w:szCs w:val="32"/>
          <w:rtl/>
          <w:lang w:bidi="ar-BH"/>
        </w:rPr>
        <w:t>م</w:t>
      </w:r>
      <w:r w:rsidRPr="000951F0">
        <w:rPr>
          <w:rFonts w:asciiTheme="majorBidi" w:eastAsia="Times New Roman" w:hAnsiTheme="majorBidi" w:cs="Times New Roman"/>
          <w:sz w:val="32"/>
          <w:szCs w:val="32"/>
          <w:rtl/>
          <w:lang w:bidi="ar-BH"/>
        </w:rPr>
        <w:t>صلح</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من كسبها فلا يعيب الحكم ان يأمر بالمقاصة فيها في حالة اخفاق كل من الخصمين في شق من طلباتهما فيضحى النعي على غير أساس.</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وحيث ان ما ينعاه الطاعنون بالسببين الأول والرابع على الحكم المطعون فيه الخطأ في تطبيق القانون بالتفاته عن طلبهم الفوائد التأخيرية من تاريخ الاستحقاق سواء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 xml:space="preserve">لأجور المتأخرة المحكوم بها او التعويض المطالب به لما خلص إليه من طلباتهم الختامية </w:t>
      </w:r>
      <w:r w:rsidRPr="000951F0">
        <w:rPr>
          <w:rFonts w:asciiTheme="majorBidi" w:eastAsia="Times New Roman" w:hAnsiTheme="majorBidi" w:cs="Times New Roman" w:hint="cs"/>
          <w:sz w:val="32"/>
          <w:szCs w:val="32"/>
          <w:rtl/>
          <w:lang w:bidi="ar-BH"/>
        </w:rPr>
        <w:t xml:space="preserve">أنها </w:t>
      </w:r>
      <w:r w:rsidRPr="000951F0">
        <w:rPr>
          <w:rFonts w:asciiTheme="majorBidi" w:eastAsia="Times New Roman" w:hAnsiTheme="majorBidi" w:cs="Times New Roman"/>
          <w:sz w:val="32"/>
          <w:szCs w:val="32"/>
          <w:rtl/>
          <w:lang w:bidi="ar-BH"/>
        </w:rPr>
        <w:t xml:space="preserve">خلت من المطالبة بها في حين انهم تمسكوا بجميع طلباتهم الواردة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كشف طلباتهم المدرج بلائحة الدعوى مما يعيب الحكم ويستوجب نقضه.</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انه لما كان من المقرر ان العبرة بالطلبات التي تتقيد بها المحكمة هي بالطلبات الختامية في الدعوى وكان من بين طلبات الطاعنين في لائحة الدعوى المبتدأة أمام مكتب إدارة الدعوى العمالية التي وصفوها "بكشف الطلبات – طلب الأجور حتى آخر يوم عمل في 7/2/2014 والفوائد التأخيرية من تاريخ الاستحقاق</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الا انهم قرنوا الطلب الأول بتقديم قائمة بأسماء الطاعنين الذين لم يتسلموا أجورهم ثم قدموا بالجلسة الأولى أمام قاضي إدارة الدعوى قوائم تفصيلية بمستحقاتهم وأبانوا في ذات المذكرة تمسكهم بجميع طلباتهم الواردة بكشف الطلبات وإذ خلت تلك القوائم التفصيلية من المطالبة بالأجور</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التي ثبت من كشوف مستحقات الطاعنين تسلمهم لها فإن نعيهم على الحكم المطعون فيه التفاته عن طلب التعويض عن التأخير في سداد الأجر يكون واردا على غير محل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أما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لفوائد التأخيرية عن المبالغ المقضي بها ل</w:t>
      </w:r>
      <w:r w:rsidRPr="000951F0">
        <w:rPr>
          <w:rFonts w:asciiTheme="majorBidi" w:eastAsia="Times New Roman" w:hAnsiTheme="majorBidi" w:cs="Times New Roman" w:hint="cs"/>
          <w:sz w:val="32"/>
          <w:szCs w:val="32"/>
          <w:rtl/>
          <w:lang w:bidi="ar-BH"/>
        </w:rPr>
        <w:t>م</w:t>
      </w:r>
      <w:r w:rsidRPr="000951F0">
        <w:rPr>
          <w:rFonts w:asciiTheme="majorBidi" w:eastAsia="Times New Roman" w:hAnsiTheme="majorBidi" w:cs="Times New Roman"/>
          <w:sz w:val="32"/>
          <w:szCs w:val="32"/>
          <w:rtl/>
          <w:lang w:bidi="ar-BH"/>
        </w:rPr>
        <w:t>صلح</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 xml:space="preserve">هم فإنها تعد مطروحة بما كان يوجب على محكمة الموضوع أن تتصدى بالفصل فيها أما وقد اطرحتها بما أوردته أنهم قد عدلوا طلباتهم بموجب القوائم المقدمة منهم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ان تفطن إلى ما أورده وكيل الطاعنين في مذكرته المرافقة للقوائم من تمسكهم بجميع طلباتهم الواردة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كشف الطلبات المدرج باللائحة بما يعيب الحكم ويوجب نقضه في هذا الشأن.</w:t>
      </w:r>
    </w:p>
    <w:p w:rsidR="00773B21" w:rsidRPr="000951F0" w:rsidRDefault="00773B21" w:rsidP="00773B21">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الموضوع صالح للفصل فيه ولما تقدم ولما كانت المطعون ضدها شركة تجارية فإن عقود عمل الطاعنين لديها تعد عملا تجاريا بالتبعية وتعتبر الالتزامات الناشئة عنها ديونا تجارية تستحق الفوائد عن التأخير في الوفاء بها بمجرد استحقاقها طبقا للمادة 81 من قانون التجارة فتلزم المطعون ضدها الأولى بها عن المبالغ المحكوم بها للطاعنين بنسبة 3% سنويا من تاريخ الاستحقاق في 7/2/2014 حتى تمام السداد.</w:t>
      </w:r>
    </w:p>
    <w:p w:rsidR="008D65A2" w:rsidRDefault="008D65A2">
      <w:pPr>
        <w:rPr>
          <w:lang w:bidi="ar-BH"/>
        </w:rPr>
      </w:pPr>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A595F"/>
    <w:multiLevelType w:val="hybridMultilevel"/>
    <w:tmpl w:val="9D065A30"/>
    <w:lvl w:ilvl="0" w:tplc="9B9E921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34"/>
    <w:rsid w:val="0003272B"/>
    <w:rsid w:val="00773B21"/>
    <w:rsid w:val="008D65A2"/>
    <w:rsid w:val="00AA31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B21"/>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B21"/>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2888</Words>
  <Characters>16462</Characters>
  <Application>Microsoft Office Word</Application>
  <DocSecurity>0</DocSecurity>
  <Lines>137</Lines>
  <Paragraphs>38</Paragraphs>
  <ScaleCrop>false</ScaleCrop>
  <Company/>
  <LinksUpToDate>false</LinksUpToDate>
  <CharactersWithSpaces>19312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2020-04-22T10:19:00Z</dcterms:created>
  <dcterms:modified xsi:type="dcterms:W3CDTF">2020-04-22T10:19:00Z</dcterms:modified>
</cp:coreProperties>
</file>