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BD" w:rsidRPr="009907C7" w:rsidRDefault="00B519BD" w:rsidP="00B519B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جلسة 23 من مايو سنة 2017</w:t>
      </w:r>
    </w:p>
    <w:p w:rsidR="00B519BD" w:rsidRPr="009907C7" w:rsidRDefault="00B519BD" w:rsidP="00B519BD">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أحمد حسن عبدالرازق وعضوية المستشارين</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محمد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بوالقاسم خليل سيد ،محمد محمد محمد الصياد ،أحمد علي يحي</w:t>
      </w:r>
      <w:r w:rsidRPr="009907C7">
        <w:rPr>
          <w:rFonts w:asciiTheme="majorBidi" w:hAnsiTheme="majorBidi" w:cstheme="majorBidi" w:hint="cs"/>
          <w:sz w:val="32"/>
          <w:szCs w:val="32"/>
          <w:rtl/>
          <w:lang w:bidi="ar-BH"/>
        </w:rPr>
        <w:t>ى</w:t>
      </w:r>
    </w:p>
    <w:p w:rsidR="00B519BD" w:rsidRPr="009907C7" w:rsidRDefault="00B519BD" w:rsidP="00B519B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519BD" w:rsidRPr="009907C7" w:rsidRDefault="00B519BD" w:rsidP="00B519B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224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B519BD" w:rsidRPr="009907C7" w:rsidRDefault="00B519BD" w:rsidP="00B519B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الطعن</w:t>
      </w:r>
      <w:r w:rsidRPr="009907C7">
        <w:rPr>
          <w:rFonts w:asciiTheme="majorBidi" w:hAnsiTheme="majorBidi" w:cstheme="majorBidi" w:hint="cs"/>
          <w:b/>
          <w:bCs/>
          <w:sz w:val="32"/>
          <w:szCs w:val="32"/>
          <w:rtl/>
          <w:lang w:bidi="ar-BH"/>
        </w:rPr>
        <w:t>ا</w:t>
      </w:r>
      <w:r w:rsidRPr="009907C7">
        <w:rPr>
          <w:rFonts w:asciiTheme="majorBidi" w:hAnsiTheme="majorBidi" w:cstheme="majorBidi"/>
          <w:b/>
          <w:bCs/>
          <w:sz w:val="32"/>
          <w:szCs w:val="32"/>
          <w:rtl/>
          <w:lang w:bidi="ar-BH"/>
        </w:rPr>
        <w:t>ن رقم</w:t>
      </w:r>
      <w:r w:rsidRPr="009907C7">
        <w:rPr>
          <w:rFonts w:asciiTheme="majorBidi" w:hAnsiTheme="majorBidi" w:cstheme="majorBidi" w:hint="cs"/>
          <w:b/>
          <w:bCs/>
          <w:sz w:val="32"/>
          <w:szCs w:val="32"/>
          <w:rtl/>
          <w:lang w:bidi="ar-BH"/>
        </w:rPr>
        <w:t>ا</w:t>
      </w:r>
      <w:r w:rsidRPr="009907C7">
        <w:rPr>
          <w:rFonts w:asciiTheme="majorBidi" w:hAnsiTheme="majorBidi" w:cstheme="majorBidi"/>
          <w:b/>
          <w:bCs/>
          <w:sz w:val="32"/>
          <w:szCs w:val="32"/>
          <w:rtl/>
          <w:lang w:bidi="ar-BH"/>
        </w:rPr>
        <w:t xml:space="preserve"> 455، 469 لسنة 2015 </w:t>
      </w:r>
    </w:p>
    <w:p w:rsidR="00B519BD" w:rsidRPr="009907C7" w:rsidRDefault="00B519BD" w:rsidP="00B519BD">
      <w:pPr>
        <w:bidi/>
        <w:spacing w:after="0" w:line="360" w:lineRule="auto"/>
        <w:jc w:val="both"/>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أول</w:t>
      </w:r>
      <w:r w:rsidRPr="009907C7">
        <w:rPr>
          <w:rFonts w:asciiTheme="majorBidi" w:hAnsiTheme="majorBidi" w:cstheme="majorBidi" w:hint="cs"/>
          <w:b/>
          <w:bCs/>
          <w:sz w:val="32"/>
          <w:szCs w:val="32"/>
          <w:rtl/>
          <w:lang w:bidi="ar-BH"/>
        </w:rPr>
        <w:t>ً</w:t>
      </w:r>
      <w:r w:rsidRPr="009907C7">
        <w:rPr>
          <w:rFonts w:asciiTheme="majorBidi" w:hAnsiTheme="majorBidi" w:cstheme="majorBidi"/>
          <w:b/>
          <w:bCs/>
          <w:sz w:val="32"/>
          <w:szCs w:val="32"/>
          <w:rtl/>
          <w:lang w:bidi="ar-BH"/>
        </w:rPr>
        <w:t>ا</w:t>
      </w:r>
      <w:r w:rsidRPr="009907C7">
        <w:rPr>
          <w:rFonts w:asciiTheme="majorBidi" w:hAnsiTheme="majorBidi" w:cstheme="majorBidi" w:hint="cs"/>
          <w:b/>
          <w:bCs/>
          <w:sz w:val="32"/>
          <w:szCs w:val="32"/>
          <w:rtl/>
          <w:lang w:bidi="ar-BH"/>
        </w:rPr>
        <w:t xml:space="preserve"> :</w:t>
      </w:r>
      <w:r w:rsidRPr="009907C7">
        <w:rPr>
          <w:rFonts w:asciiTheme="majorBidi" w:hAnsiTheme="majorBidi" w:cstheme="majorBidi"/>
          <w:b/>
          <w:bCs/>
          <w:sz w:val="32"/>
          <w:szCs w:val="32"/>
          <w:rtl/>
          <w:lang w:bidi="ar-BH"/>
        </w:rPr>
        <w:t xml:space="preserve"> الطعن رقم 455 لسنة 2015:</w:t>
      </w:r>
    </w:p>
    <w:p w:rsidR="00B519BD" w:rsidRPr="009907C7" w:rsidRDefault="00B519BD" w:rsidP="00B519BD">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(1-8) </w:t>
      </w:r>
      <w:r w:rsidRPr="009907C7">
        <w:rPr>
          <w:rFonts w:asciiTheme="majorBidi" w:hAnsiTheme="majorBidi" w:cstheme="majorBidi" w:hint="cs"/>
          <w:b/>
          <w:bCs/>
          <w:sz w:val="32"/>
          <w:szCs w:val="32"/>
          <w:u w:val="single"/>
          <w:rtl/>
          <w:lang w:bidi="ar-BH"/>
        </w:rPr>
        <w:t>إ</w:t>
      </w:r>
      <w:r w:rsidRPr="009907C7">
        <w:rPr>
          <w:rFonts w:asciiTheme="majorBidi" w:hAnsiTheme="majorBidi" w:cstheme="majorBidi"/>
          <w:b/>
          <w:bCs/>
          <w:sz w:val="32"/>
          <w:szCs w:val="32"/>
          <w:u w:val="single"/>
          <w:rtl/>
          <w:lang w:bidi="ar-BH"/>
        </w:rPr>
        <w:t>ثبات . حكم "عيوب التدليل : القصور فى التسبيب". دفاع "الدفاع الجوهرى". دعوى "الطلبات فى الدعوى". رسوم . فوائد</w:t>
      </w:r>
      <w:r w:rsidRPr="009907C7">
        <w:rPr>
          <w:rFonts w:asciiTheme="majorBidi" w:hAnsiTheme="majorBidi" w:cstheme="majorBidi" w:hint="cs"/>
          <w:b/>
          <w:bCs/>
          <w:sz w:val="32"/>
          <w:szCs w:val="32"/>
          <w:u w:val="single"/>
          <w:rtl/>
          <w:lang w:bidi="ar-BH"/>
        </w:rPr>
        <w:t>.</w:t>
      </w:r>
      <w:r w:rsidRPr="009907C7">
        <w:rPr>
          <w:rFonts w:asciiTheme="majorBidi" w:hAnsiTheme="majorBidi" w:cstheme="majorBidi"/>
          <w:b/>
          <w:bCs/>
          <w:sz w:val="32"/>
          <w:szCs w:val="32"/>
          <w:u w:val="single"/>
          <w:rtl/>
          <w:lang w:bidi="ar-BH"/>
        </w:rPr>
        <w:t xml:space="preserve"> عقد. عمل . محكمة الموضوع.</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تحصيل وفهم الواقع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وتقدير الأدلة والمستندات المقدمة فيها والأخذ بما تطمئن إليه منها وإطراح ما عداه من سلطة محكمة الموضوع. لازمه أن يكون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ستخلاصها سائغا</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وتقديرها مقبولا.</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خلوص الحكم المطعون فيه إلى أن إنهاء المطعون ضدها الأولى عقود عمل الطاعنين كان لتعرضها لخسائر مالية أدت إلى توقف نشاطها أخذا من التقرير المال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المحاسب</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المقدم</w:t>
      </w:r>
      <w:r w:rsidRPr="009907C7">
        <w:rPr>
          <w:rFonts w:asciiTheme="majorBidi" w:hAnsiTheme="majorBidi" w:cstheme="majorBidi" w:hint="cs"/>
          <w:sz w:val="32"/>
          <w:szCs w:val="32"/>
          <w:rtl/>
          <w:lang w:bidi="ar-BH"/>
        </w:rPr>
        <w:t>ة</w:t>
      </w:r>
      <w:r w:rsidRPr="009907C7">
        <w:rPr>
          <w:rFonts w:asciiTheme="majorBidi" w:hAnsiTheme="majorBidi" w:cstheme="majorBidi"/>
          <w:sz w:val="32"/>
          <w:szCs w:val="32"/>
          <w:rtl/>
          <w:lang w:bidi="ar-BH"/>
        </w:rPr>
        <w:t xml:space="preserve"> صورته منها وأن إنهاء عقود العمل بمبرر وأحقيتها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ذلك وفقا لنص المادة 110ق العمل رقم 36 لسنة 2012 وأنه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ستوفى شرائطه القانونية صحيح . ما</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ينعاه الطاعنون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هذا الخصوص جدل موضوعى</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على غير أساس.</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(3) للمحكمة القضاء بإلزام رافع الدعوى بالمصاريف كلها أو بعضها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حالة رفض الدعوى . م 6 ق العمل رقم 36 لسنة 2012.</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(4) وجوب على المحكمة عند إصدار الحكم المنه</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للخصومة أمامها أن تحكم بمصاريف الدعوى من تلقاء نفسها بما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ذلك مقابل أتعاب المحاماة على الخصم المحكوم عليه . م 192 مرافعات . إخفاق كل من الخصمين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بعض الطلبات . </w:t>
      </w:r>
      <w:r w:rsidRPr="009907C7">
        <w:rPr>
          <w:rFonts w:asciiTheme="majorBidi" w:hAnsiTheme="majorBidi" w:cstheme="majorBidi"/>
          <w:sz w:val="32"/>
          <w:szCs w:val="32"/>
          <w:rtl/>
          <w:lang w:bidi="ar-BH"/>
        </w:rPr>
        <w:lastRenderedPageBreak/>
        <w:t>للمحكمة الحكم أن يتحمل كل خصم ما دفعه من مصاريف أو بتقسيم المصاريف بين الخصمين أو الحكم بها جميعا على أحدهما . م 197 من ذات القانون.</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(5) محكمة الموضوع . تقيدها بالطلبات المطروحة عليها . الطلب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يدل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الخصم أمامها على نحو جازم وصريح . وجوب على المحكمة تناوله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أسباب حكمها والفصل فيها.</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(6) إغفال المحكمة الفصل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طلب الفائدة . سبيل تداركه الرجوع إلى المحكمة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أصدرت الحكم . م 190 مرافعات.</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(7) الطلب أو وجه الدفاع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يدل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الخصم أمام محكمة الموضوع والذ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قد يتغير به وجه الرأ</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 وجوب على المحكمة تناوله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حكمها . مخالفة ذلك قصور.</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(8) تمسك الطاعن</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ن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طلباتهم ودفاعهم بأحقيتهم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التعويض عن إنهاء المطعون ضدها عقود عملهم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يحتسب على أساس مدة عملهم من بدايتها لدى المالك السابق . دفاع جوهر</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 قضاء الحكم المطعون فيه بمكافأة تعادل نصف التعويض على أساس مدة عملهم لدى المطعون ضدها فقط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يعرض لدفاعهم ويقسطه حقه من البحث والتمحيص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إن صح قد يترتب عليه تغيير وجه الرأ</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فى الدعوى . قصور.</w:t>
      </w:r>
    </w:p>
    <w:p w:rsidR="00B519BD" w:rsidRPr="009907C7" w:rsidRDefault="00B519BD" w:rsidP="00B519BD">
      <w:pPr>
        <w:bidi/>
        <w:spacing w:after="0" w:line="360" w:lineRule="auto"/>
        <w:jc w:val="both"/>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ثاني</w:t>
      </w:r>
      <w:r w:rsidRPr="009907C7">
        <w:rPr>
          <w:rFonts w:asciiTheme="majorBidi" w:hAnsiTheme="majorBidi" w:cstheme="majorBidi" w:hint="cs"/>
          <w:b/>
          <w:bCs/>
          <w:sz w:val="32"/>
          <w:szCs w:val="32"/>
          <w:rtl/>
          <w:lang w:bidi="ar-BH"/>
        </w:rPr>
        <w:t>ً</w:t>
      </w:r>
      <w:r w:rsidRPr="009907C7">
        <w:rPr>
          <w:rFonts w:asciiTheme="majorBidi" w:hAnsiTheme="majorBidi" w:cstheme="majorBidi"/>
          <w:b/>
          <w:bCs/>
          <w:sz w:val="32"/>
          <w:szCs w:val="32"/>
          <w:rtl/>
          <w:lang w:bidi="ar-BH"/>
        </w:rPr>
        <w:t>ا</w:t>
      </w:r>
      <w:r w:rsidRPr="009907C7">
        <w:rPr>
          <w:rFonts w:asciiTheme="majorBidi" w:hAnsiTheme="majorBidi" w:cstheme="majorBidi" w:hint="cs"/>
          <w:b/>
          <w:bCs/>
          <w:sz w:val="32"/>
          <w:szCs w:val="32"/>
          <w:rtl/>
          <w:lang w:bidi="ar-BH"/>
        </w:rPr>
        <w:t xml:space="preserve"> :</w:t>
      </w:r>
      <w:r w:rsidRPr="009907C7">
        <w:rPr>
          <w:rFonts w:asciiTheme="majorBidi" w:hAnsiTheme="majorBidi" w:cstheme="majorBidi"/>
          <w:b/>
          <w:bCs/>
          <w:sz w:val="32"/>
          <w:szCs w:val="32"/>
          <w:rtl/>
          <w:lang w:bidi="ar-BH"/>
        </w:rPr>
        <w:t>الطعن رقم 469 لسنة 2015:</w:t>
      </w:r>
    </w:p>
    <w:p w:rsidR="00B519BD" w:rsidRPr="009907C7" w:rsidRDefault="00B519BD" w:rsidP="00B519BD">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(9-11) عقد . عمل.</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(9) لطرف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العقد إنهاؤه بعد إخطار الطرف الآخر قبل الانهاء بثلاثين يوما على الأقل . إنهاء العقد دون مراعاة مهلة الاخطار . مؤداه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لتزام الطرف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أنهاه ب</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ن يؤد</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للطرف الآخر تعويضا عن هذه المهلة يعادل أجر العامل عن كامل المهلة أو ما تبقى منها . م 99/أ-ب ق العمل رقم 36 لسنة 2012.</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(10) الاخطار . وجوب أن يكون كتابيا وعلى الطرف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يرغب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نهاء عقد العمل تسليم الاخطار إلى الطرف الآخر أو من يمثله والحصول على توقيعه با</w:t>
      </w:r>
      <w:r w:rsidRPr="009907C7">
        <w:rPr>
          <w:rFonts w:asciiTheme="majorBidi" w:hAnsiTheme="majorBidi" w:cstheme="majorBidi" w:hint="cs"/>
          <w:sz w:val="32"/>
          <w:szCs w:val="32"/>
          <w:rtl/>
          <w:lang w:bidi="ar-BH"/>
        </w:rPr>
        <w:t>لت</w:t>
      </w:r>
      <w:r w:rsidRPr="009907C7">
        <w:rPr>
          <w:rFonts w:asciiTheme="majorBidi" w:hAnsiTheme="majorBidi" w:cstheme="majorBidi"/>
          <w:sz w:val="32"/>
          <w:szCs w:val="32"/>
          <w:rtl/>
          <w:lang w:bidi="ar-BH"/>
        </w:rPr>
        <w:t xml:space="preserve">سلم أو إخطار بكتاب مسجل بعلم الوصول . رفض الطرف الموجه إليه الاخطار تسلمه . للطرف الآخر اثبات ذلك بطرق الاثبات </w:t>
      </w:r>
      <w:r w:rsidRPr="009907C7">
        <w:rPr>
          <w:rFonts w:asciiTheme="majorBidi" w:hAnsiTheme="majorBidi" w:cstheme="majorBidi" w:hint="cs"/>
          <w:sz w:val="32"/>
          <w:szCs w:val="32"/>
          <w:rtl/>
          <w:lang w:bidi="ar-BH"/>
        </w:rPr>
        <w:t xml:space="preserve">كافة </w:t>
      </w:r>
      <w:r w:rsidRPr="009907C7">
        <w:rPr>
          <w:rFonts w:asciiTheme="majorBidi" w:hAnsiTheme="majorBidi" w:cstheme="majorBidi"/>
          <w:sz w:val="32"/>
          <w:szCs w:val="32"/>
          <w:rtl/>
          <w:lang w:bidi="ar-BH"/>
        </w:rPr>
        <w:t xml:space="preserve">. م 100 ق العمل رقم 36 لسنة  2012. ثبوت خلو أوراق الدعوى ومستنداتها مما يثبت إخطار المطعون ضدهم . مؤداه استحقاقهم بدل إخطار .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لتزام الحكم المطعون فيه هذا النظر وقض</w:t>
      </w:r>
      <w:r w:rsidRPr="009907C7">
        <w:rPr>
          <w:rFonts w:asciiTheme="majorBidi" w:hAnsiTheme="majorBidi" w:cstheme="majorBidi" w:hint="cs"/>
          <w:sz w:val="32"/>
          <w:szCs w:val="32"/>
          <w:rtl/>
          <w:lang w:bidi="ar-BH"/>
        </w:rPr>
        <w:t>اؤه</w:t>
      </w:r>
      <w:r w:rsidRPr="009907C7">
        <w:rPr>
          <w:rFonts w:asciiTheme="majorBidi" w:hAnsiTheme="majorBidi" w:cstheme="majorBidi"/>
          <w:sz w:val="32"/>
          <w:szCs w:val="32"/>
          <w:rtl/>
          <w:lang w:bidi="ar-BH"/>
        </w:rPr>
        <w:t xml:space="preserve"> للمطعون ضدهم </w:t>
      </w:r>
      <w:r w:rsidRPr="009907C7">
        <w:rPr>
          <w:rFonts w:asciiTheme="majorBidi" w:hAnsiTheme="majorBidi" w:cstheme="majorBidi" w:hint="cs"/>
          <w:sz w:val="32"/>
          <w:szCs w:val="32"/>
          <w:rtl/>
          <w:lang w:bidi="ar-BH"/>
        </w:rPr>
        <w:t>ب</w:t>
      </w:r>
      <w:r w:rsidRPr="009907C7">
        <w:rPr>
          <w:rFonts w:asciiTheme="majorBidi" w:hAnsiTheme="majorBidi" w:cstheme="majorBidi"/>
          <w:sz w:val="32"/>
          <w:szCs w:val="32"/>
          <w:rtl/>
          <w:lang w:bidi="ar-BH"/>
        </w:rPr>
        <w:t>بدل الاخطار . صحيح ما تنعاه الطاعنة على الحكم المطعون فيه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هذا الخصوص على غير أساس.</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(11) ثبوت عدم تضمن طلبات الطاعنين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طلبات للشركة المطلوبة إدخالها وعدم وجود مبرر أو سند قانون</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ل</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دخالها خصما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للحكم عليها بإلزامها بما يحكم به عن فترة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ستغلالها للمنشأة . قضاء الحكم المطعون فيه بعدم قبول إدخال الخصمة المدخلة ل</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نتفاء صفتها صحيح . النع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 على غير أساس.</w:t>
      </w:r>
    </w:p>
    <w:p w:rsidR="00B519BD" w:rsidRPr="009907C7" w:rsidRDefault="00B519BD" w:rsidP="00B519B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B519BD" w:rsidRPr="009907C7" w:rsidRDefault="00B519BD" w:rsidP="00B519B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في قضاء هذه المحكمة أن لمحكمة الموضوع سلطة تحصيل وفهم الواقع في الدعوى وتقدير الأدلة والمستندات المقدمة فيها والأخذ بما تطمئن إليه منها وإطراح ما عداها وحسبها أن تقيم قضاءها على الحقيقة التي اقتنعت بها وأوردت عليها دليلها طالما كان استخلاصها سائغا وتقديرها مقبولا.</w:t>
      </w:r>
    </w:p>
    <w:p w:rsidR="00B519BD" w:rsidRPr="009907C7" w:rsidRDefault="00B519BD" w:rsidP="00B519B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وإذ كان الحكم المطعون فيه قد انتهى إلى أن إنهاء المطعون ضدها الأولى عقود عمل الطاعنين كان لتعرضها لخسائر مالية أدت إلى توقف نشاطها أخذا من التقرير المالي المحاسبي المقدم</w:t>
      </w:r>
      <w:r w:rsidRPr="009907C7">
        <w:rPr>
          <w:rFonts w:asciiTheme="majorBidi" w:hAnsiTheme="majorBidi" w:cstheme="majorBidi" w:hint="cs"/>
          <w:sz w:val="32"/>
          <w:szCs w:val="32"/>
          <w:rtl/>
          <w:lang w:bidi="ar-BH"/>
        </w:rPr>
        <w:t>ة</w:t>
      </w:r>
      <w:r w:rsidRPr="009907C7">
        <w:rPr>
          <w:rFonts w:asciiTheme="majorBidi" w:hAnsiTheme="majorBidi" w:cstheme="majorBidi"/>
          <w:sz w:val="32"/>
          <w:szCs w:val="32"/>
          <w:rtl/>
          <w:lang w:bidi="ar-BH"/>
        </w:rPr>
        <w:t xml:space="preserve"> صورته منها واستخلص من ذلك أن إنهاء عقود العمل بمبرر وأحقيتها في ذلك وفقا لنص المادة 110 من قانون العمل رقم 36 لسنة 2012 وأنه استوفى شرائطه القانونية. وكان هذا الذي خلص إليه الحكم المطعون فيه في حدود سلطته التقديرية وله مأخذ في الأوراق بأسباب سائغة تكفي لحمله وتتضمن الرد الضمني المسقط لما عداها فإن ما ينعاه الطاعنون في هذا الخصوص لا يعدو أن يكون جدلا موضوعيا فيما لمحكمة الموضوع من سلطة تقديرية تنأى عن رقابة محكمة التمييز</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ولا ينال من ذلك ما يثيره الطاعنون أن المطعون ضدها الأولى لم تخطر وزارة العمل في الميعاد المنصوص عليه في المادة 110 من قانون العمل المذكور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أن إخطار وزارة العمل بسبب الإنهاء إنما هو إجراء تنظيمي لم يرتب القانون على مخالفته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جزاء ومن ثم يكون ما ينعاه الطاعنون على الحكم المطعون فيه في هذا الخصوص على غير أساس.</w:t>
      </w:r>
    </w:p>
    <w:p w:rsidR="00B519BD" w:rsidRPr="009907C7" w:rsidRDefault="00B519BD" w:rsidP="00B519B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المقرر ان مفاد نص المادة 6 من القانون رقم 36 لسنة 2012 بإصدار قانون العمل في القطاع الأهلي أن المحكمة تقضي بإلزام رافع الدعوى بالمصاريف كلها أو بعضها في حالة رفض الدعوى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إخلال بأحكام قانون المرافعات المدنية والتجارية.</w:t>
      </w:r>
    </w:p>
    <w:p w:rsidR="00B519BD" w:rsidRPr="009907C7" w:rsidRDefault="00B519BD" w:rsidP="00B519B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المقرر وفقا للمادة 192 من قانون المرافعات المدنية والتجارية أنه على المحكمة عند إصدار الحكم الذي تنتهي به الخصومة أمامها أن تحكم من تلقاء نفسها بمصاريف الدعوى وتقضي المحكمة بمصاريف الدعوى بما في ذلك مقابل أتعاب المحاماة على الخصم المحكوم عليه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وأنه وفقا للمادة 197 من قانون المرافعات أنه إذا أخفق كل من الخصمين في بعض الطلبات جاز الحكم </w:t>
      </w:r>
      <w:r w:rsidRPr="009907C7">
        <w:rPr>
          <w:rFonts w:asciiTheme="majorBidi" w:hAnsiTheme="majorBidi" w:cstheme="majorBidi" w:hint="cs"/>
          <w:sz w:val="32"/>
          <w:szCs w:val="32"/>
          <w:rtl/>
          <w:lang w:bidi="ar-BH"/>
        </w:rPr>
        <w:t>ب</w:t>
      </w:r>
      <w:r w:rsidRPr="009907C7">
        <w:rPr>
          <w:rFonts w:asciiTheme="majorBidi" w:hAnsiTheme="majorBidi" w:cstheme="majorBidi"/>
          <w:sz w:val="32"/>
          <w:szCs w:val="32"/>
          <w:rtl/>
          <w:lang w:bidi="ar-BH"/>
        </w:rPr>
        <w:t>أن يتحمل كل خصم ما دفعه من مصاريف أو بتقسيم المصاريف بين الخصمين على حسب ما تقدره المحكمة كما يجوز أن تحكم بها جميعها على أحدهما. لما كان ذلك وكان الثابت من الأوراق أن الحكم المطعون فيه لم يجب الطاعنين إلى كل طلباتهم في الدعوى وألزمهم بالمناسب من المصاريف وأجرى المقاصة في أتعاب المحاماة التي يلزم بها المحكوم عليه باعتبارها من مصاريف الدعوى فإنه لا يكون قد خالف القانون. لما كان ذلك وكان غاية المشرع من النص في المادة 6 من قانون العمل رقم 36 لسنة 2012 على إلزام رافع الدعوى بمصاريفها كلها أو بعضها في حالة رفض الدعوى هي سرعة الفصل في هذه النوعية من الدعاو</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وهو نص عام ومجرد </w:t>
      </w:r>
      <w:r w:rsidRPr="009907C7">
        <w:rPr>
          <w:rFonts w:asciiTheme="majorBidi" w:hAnsiTheme="majorBidi" w:cstheme="majorBidi" w:hint="cs"/>
          <w:sz w:val="32"/>
          <w:szCs w:val="32"/>
          <w:rtl/>
          <w:lang w:bidi="ar-BH"/>
        </w:rPr>
        <w:t>ف</w:t>
      </w:r>
      <w:r w:rsidRPr="009907C7">
        <w:rPr>
          <w:rFonts w:asciiTheme="majorBidi" w:hAnsiTheme="majorBidi" w:cstheme="majorBidi"/>
          <w:sz w:val="32"/>
          <w:szCs w:val="32"/>
          <w:rtl/>
          <w:lang w:bidi="ar-BH"/>
        </w:rPr>
        <w:t xml:space="preserve">لا ينطوي على </w:t>
      </w:r>
      <w:r w:rsidRPr="009907C7">
        <w:rPr>
          <w:rFonts w:asciiTheme="majorBidi" w:hAnsiTheme="majorBidi" w:cstheme="majorBidi" w:hint="cs"/>
          <w:sz w:val="32"/>
          <w:szCs w:val="32"/>
          <w:rtl/>
          <w:lang w:bidi="ar-BH"/>
        </w:rPr>
        <w:t xml:space="preserve">أي </w:t>
      </w:r>
      <w:r w:rsidRPr="009907C7">
        <w:rPr>
          <w:rFonts w:asciiTheme="majorBidi" w:hAnsiTheme="majorBidi" w:cstheme="majorBidi"/>
          <w:sz w:val="32"/>
          <w:szCs w:val="32"/>
          <w:rtl/>
          <w:lang w:bidi="ar-BH"/>
        </w:rPr>
        <w:t>إخلال بحق التقاضي أو بمبدأ المساواة أو تقي</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ا لهما فإن ما يثيره الطاعنون من عدم دستورية النص غير جدي </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يكون ما ينعاه الطاعنون على الحكم المطعون فيه في هذا الشأن على غير أساس.</w:t>
      </w:r>
    </w:p>
    <w:p w:rsidR="00B519BD" w:rsidRPr="009907C7" w:rsidRDefault="00B519BD" w:rsidP="00B519B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أن محكمة الموضوع تتقيد بالطلبات المطروحة عليها وأن كل طلب يدل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الخصم أمامها على نحو جازم وصريح يتعين على المحكمة أن تتناوله في أسباب حكمها والفصل فيه. </w:t>
      </w:r>
    </w:p>
    <w:p w:rsidR="00B519BD" w:rsidRPr="009907C7" w:rsidRDefault="00B519BD" w:rsidP="00B519BD">
      <w:pPr>
        <w:numPr>
          <w:ilvl w:val="0"/>
          <w:numId w:val="1"/>
        </w:numPr>
        <w:spacing w:after="0" w:line="360" w:lineRule="auto"/>
        <w:ind w:left="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وإذ كان الثابت من الأوراق أن المدعين أقاموا دعواهم أمام قاضي إدارة الدعوى العمالية بطلبات من ضمنها طلب الفائدة وقد تقدموا أمامه بتاريخ 1/4/2014 بكشف طلبات تضمن طلب بدل الإخطار والتعويض عن إنهاء عقود العمل مع تمسكهم بطلباتهم السابق ابدا</w:t>
      </w:r>
      <w:r w:rsidRPr="009907C7">
        <w:rPr>
          <w:rFonts w:asciiTheme="majorBidi" w:hAnsiTheme="majorBidi" w:cstheme="majorBidi" w:hint="cs"/>
          <w:sz w:val="32"/>
          <w:szCs w:val="32"/>
          <w:rtl/>
          <w:lang w:bidi="ar-BH"/>
        </w:rPr>
        <w:t>ؤ</w:t>
      </w:r>
      <w:r w:rsidRPr="009907C7">
        <w:rPr>
          <w:rFonts w:asciiTheme="majorBidi" w:hAnsiTheme="majorBidi" w:cstheme="majorBidi"/>
          <w:sz w:val="32"/>
          <w:szCs w:val="32"/>
          <w:rtl/>
          <w:lang w:bidi="ar-BH"/>
        </w:rPr>
        <w:t>ها فضلا عن مذكرات دفاعهم سواء أمام قاضي إدارة الدعوى أو المحكمة تضمنت تمسكهم بالطلبات السابقة بما يدل على تمسك الطاعنين بطلب الفائدة على نحو جازم وصريح</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ولم يبن من الأوراق تنازلهم عنه فيعد مطروحا على المحكمة وإذ خالف الحكم المطعون فيه هذا النظر وانتهى </w:t>
      </w:r>
      <w:r w:rsidRPr="009907C7">
        <w:rPr>
          <w:rFonts w:asciiTheme="majorBidi" w:hAnsiTheme="majorBidi" w:cstheme="majorBidi" w:hint="cs"/>
          <w:sz w:val="32"/>
          <w:szCs w:val="32"/>
          <w:rtl/>
          <w:lang w:bidi="ar-BH"/>
        </w:rPr>
        <w:t xml:space="preserve">إلى </w:t>
      </w:r>
      <w:r w:rsidRPr="009907C7">
        <w:rPr>
          <w:rFonts w:asciiTheme="majorBidi" w:hAnsiTheme="majorBidi" w:cstheme="majorBidi"/>
          <w:sz w:val="32"/>
          <w:szCs w:val="32"/>
          <w:rtl/>
          <w:lang w:bidi="ar-BH"/>
        </w:rPr>
        <w:t xml:space="preserve">أنه وفقا لكشف الطلبات المقدم بتاريخ 1/4/2014 فإن الطلبات الختامية المطروحة على المحكمة تتمثل في طلبي بدل الإخطار والتعويض فإنه يكون قد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خطأ في فهم الواقع في الدعوى مما حجبه عن بحث طلب الفائدة المطروح على المحكمة فتكون المحكمة قد أغفلت الفصل في طلب الفائدة ويكون السبيل لتدارك ذلك الرجوع إلى المحكمة التي أصدرت الحكم طبقا لنص المادة 190 من قانون المرافعات.</w:t>
      </w:r>
    </w:p>
    <w:p w:rsidR="00B519BD" w:rsidRPr="009907C7" w:rsidRDefault="00B519BD" w:rsidP="00B519B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من المقرر في قضاء هذه المحكمة أن كل طلب أو وجه دفاع يدل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الخصم أمام محكمة الموضوع مما قد يترتب عليه تغيير وجه الرأي في الدعوى يتعين على المحكمة تناوله في حكمها وإلا كان قاصرا.</w:t>
      </w:r>
    </w:p>
    <w:p w:rsidR="00B519BD" w:rsidRPr="009907C7" w:rsidRDefault="00B519BD" w:rsidP="00B519B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إذ كان الطاعنون قد تمسكوا في طلباتهم ودفاعهم بأحقيتهم في التعويض عن إنهاء المطعون ضدها عقود عملهم الذي يحتسب على أساس مدة عملهم من بدايتها لدى المالك السابق إلا أن الحكم المطعون فيه قضى للطاعنين بمكافأة تعادل نصف التعويض المنصوص عليه في المادة 111/ب من قانون العمل رقم 36 لسنة 2012 إعمالا للمادة 110 من القانون فيه على أساس مدة عملهم لدى المطعون ضدها فقط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يعرض لدفاع الطاعنين السابق بيانه أو يقسطه حقه من البحث والتمحيص رغم أنه دفاع جوهري إن صح قد يترتب عليه تغيير وجه الرأي في الدعوى فإنه يكون معيبا.</w:t>
      </w:r>
    </w:p>
    <w:p w:rsidR="00B519BD" w:rsidRPr="009907C7" w:rsidRDefault="00B519BD" w:rsidP="00B519B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من المقرر وفقا للمادة 99/أ-ب من القانون رقم 36 لسنة 2012 بإصدار قانون العمل في القطاع الأهلي أنه يجوز لكل من طرفي العقد إنهاؤه بعد إخطار الطرف الآخر قبل الإنهاء بثلاثين يوما على الأقل وإذا تم الإنهاء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مراعاة مهلة الإخطار ألزم الطرف الذي أنهى العقد بأن يؤدي للطرف الآخر تعويضا عن هذه المهلة يعادل أجر العامل عن كامل المهلة أو ما تبقى منها .</w:t>
      </w:r>
    </w:p>
    <w:p w:rsidR="00B519BD" w:rsidRPr="009907C7" w:rsidRDefault="00B519BD" w:rsidP="00B519B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من المقرر وفقا للمادة 100 من ذات القانون أن الإخطار المنصوص عليه في المادة 99 من هذا القانون يكون كتابيا ويجب على الطرف الذي يرغب في إنهاء عقد العمل أن يسلم الإخطار إلى الطرف الآخر أو</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من يمثله والحصول على توقيعه با</w:t>
      </w:r>
      <w:r w:rsidRPr="009907C7">
        <w:rPr>
          <w:rFonts w:asciiTheme="majorBidi" w:hAnsiTheme="majorBidi" w:cstheme="majorBidi" w:hint="cs"/>
          <w:sz w:val="32"/>
          <w:szCs w:val="32"/>
          <w:rtl/>
          <w:lang w:bidi="ar-BH"/>
        </w:rPr>
        <w:t>لت</w:t>
      </w:r>
      <w:r w:rsidRPr="009907C7">
        <w:rPr>
          <w:rFonts w:asciiTheme="majorBidi" w:hAnsiTheme="majorBidi" w:cstheme="majorBidi"/>
          <w:sz w:val="32"/>
          <w:szCs w:val="32"/>
          <w:rtl/>
          <w:lang w:bidi="ar-BH"/>
        </w:rPr>
        <w:t>سل</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م أو يوجه إليه هذا الإخطار بكتاب مسجل بعلم الوصول على آخر عنوان للطرف الآخر وإذا رفض الطرف الموجه إليه الإخطار تسلمه جاز للطرف الآخر إثبات ذلك بطرق الإثبات</w:t>
      </w:r>
      <w:r w:rsidRPr="009907C7">
        <w:rPr>
          <w:rFonts w:asciiTheme="majorBidi" w:hAnsiTheme="majorBidi" w:cstheme="majorBidi" w:hint="cs"/>
          <w:sz w:val="32"/>
          <w:szCs w:val="32"/>
          <w:rtl/>
          <w:lang w:bidi="ar-BH"/>
        </w:rPr>
        <w:t xml:space="preserve"> كافة </w:t>
      </w:r>
      <w:r w:rsidRPr="009907C7">
        <w:rPr>
          <w:rFonts w:asciiTheme="majorBidi" w:hAnsiTheme="majorBidi" w:cstheme="majorBidi"/>
          <w:sz w:val="32"/>
          <w:szCs w:val="32"/>
          <w:rtl/>
          <w:lang w:bidi="ar-BH"/>
        </w:rPr>
        <w:t>. لما كان ذلك وكانت أوراق الدعوى ومستنداتها</w:t>
      </w:r>
      <w:r w:rsidRPr="009907C7">
        <w:rPr>
          <w:rFonts w:asciiTheme="majorBidi" w:hAnsiTheme="majorBidi" w:cstheme="majorBidi" w:hint="cs"/>
          <w:sz w:val="32"/>
          <w:szCs w:val="32"/>
          <w:rtl/>
          <w:lang w:bidi="ar-BH"/>
        </w:rPr>
        <w:t xml:space="preserve"> قد</w:t>
      </w:r>
      <w:r w:rsidRPr="009907C7">
        <w:rPr>
          <w:rFonts w:asciiTheme="majorBidi" w:hAnsiTheme="majorBidi" w:cstheme="majorBidi"/>
          <w:sz w:val="32"/>
          <w:szCs w:val="32"/>
          <w:rtl/>
          <w:lang w:bidi="ar-BH"/>
        </w:rPr>
        <w:t xml:space="preserve"> خلت مما يثبت إخطار المطعون ضدهم على النحو الذي نصت عليه المادة 100 من قانون العمل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 الذكر فإنهم يستحقون بدل إخطار وإذ التزم الحكم المطعون فيه هذا النظر وقضى للمطعون ضدهم ببدل الإخطار فإنه لا يكون قد خال</w:t>
      </w:r>
      <w:r w:rsidRPr="009907C7">
        <w:rPr>
          <w:rFonts w:asciiTheme="majorBidi" w:hAnsiTheme="majorBidi" w:cstheme="majorBidi" w:hint="cs"/>
          <w:sz w:val="32"/>
          <w:szCs w:val="32"/>
          <w:rtl/>
          <w:lang w:bidi="ar-BH"/>
        </w:rPr>
        <w:t>ف</w:t>
      </w:r>
      <w:r w:rsidRPr="009907C7">
        <w:rPr>
          <w:rFonts w:asciiTheme="majorBidi" w:hAnsiTheme="majorBidi" w:cstheme="majorBidi"/>
          <w:sz w:val="32"/>
          <w:szCs w:val="32"/>
          <w:rtl/>
          <w:lang w:bidi="ar-BH"/>
        </w:rPr>
        <w:t xml:space="preserve"> القانون ولا ينال من ذلك التفات الحكم المطعون فيه عن طلب الطاعنة إحالة الدعوى للتحقيق لإثبات إخطارهم</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أن محكمة الموضوع غير ملزمة </w:t>
      </w:r>
      <w:r w:rsidRPr="009907C7">
        <w:rPr>
          <w:rFonts w:asciiTheme="majorBidi" w:hAnsiTheme="majorBidi" w:cstheme="majorBidi" w:hint="cs"/>
          <w:sz w:val="32"/>
          <w:szCs w:val="32"/>
          <w:rtl/>
          <w:lang w:bidi="ar-BH"/>
        </w:rPr>
        <w:t>با</w:t>
      </w:r>
      <w:r w:rsidRPr="009907C7">
        <w:rPr>
          <w:rFonts w:asciiTheme="majorBidi" w:hAnsiTheme="majorBidi" w:cstheme="majorBidi"/>
          <w:sz w:val="32"/>
          <w:szCs w:val="32"/>
          <w:rtl/>
          <w:lang w:bidi="ar-BH"/>
        </w:rPr>
        <w:t>جابة الخصم إلى طلبه إحالة الدعوى للتحقيق طالما وجدت في أوراقها ومستنداتها ما يكفي لتكوين عقيدتها ومن ثم فإن ما تنعاه الطاعنة على الحكم المطعون فيه في هذا الخصوص يكون على غير أساس.</w:t>
      </w:r>
    </w:p>
    <w:p w:rsidR="00B519BD" w:rsidRPr="009907C7" w:rsidRDefault="00B519BD" w:rsidP="00B519BD">
      <w:pPr>
        <w:numPr>
          <w:ilvl w:val="0"/>
          <w:numId w:val="1"/>
        </w:numPr>
        <w:bidi/>
        <w:spacing w:after="0" w:line="360" w:lineRule="auto"/>
        <w:ind w:left="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لما كانت طلبات الطاعنين لا تتضمن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طلبات تسأل عنها المستغلة السابقة للمنشأة – الشركة المطلوب إدخالها – ومن ثم فإنه لا يكون هناك مبرر أو سند قانوني لإدخال الأخيرة خصما في الدعوى للحكم عليها بإلزامها بما</w:t>
      </w:r>
      <w:r w:rsidRPr="009907C7">
        <w:rPr>
          <w:rFonts w:asciiTheme="majorBidi" w:hAnsiTheme="majorBidi" w:cstheme="majorBidi" w:hint="cs"/>
          <w:sz w:val="32"/>
          <w:szCs w:val="32"/>
          <w:rtl/>
          <w:lang w:bidi="ar-BH"/>
        </w:rPr>
        <w:t xml:space="preserve"> قد</w:t>
      </w:r>
      <w:r w:rsidRPr="009907C7">
        <w:rPr>
          <w:rFonts w:asciiTheme="majorBidi" w:hAnsiTheme="majorBidi" w:cstheme="majorBidi"/>
          <w:sz w:val="32"/>
          <w:szCs w:val="32"/>
          <w:rtl/>
          <w:lang w:bidi="ar-BH"/>
        </w:rPr>
        <w:t xml:space="preserve"> يحكم به عن فترة استغلالها السابقة للمنشأة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وإذ انتهى الحكم المطعون فيه إلى عدم قبول إدخال الخصمة المدخلة لانتفاء صفتها فإنه يكون قد انتهى إلى نتيجة صحيحة – والطاعنة وشأنها في الرجوع على المالك السابق إن رأت أن لها مستحقات لديه في هذا الشأن يحق لها مطالبتها بها – فإن ما تنعاه الطاعنة على الحكم المطعون فيه في هذا الخصوص على غير أساس.</w:t>
      </w:r>
    </w:p>
    <w:p w:rsidR="00B519BD" w:rsidRPr="009907C7" w:rsidRDefault="00B519BD" w:rsidP="00B519BD">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المحكمة</w:t>
      </w:r>
    </w:p>
    <w:p w:rsidR="00B519BD" w:rsidRPr="009907C7" w:rsidRDefault="00B519BD" w:rsidP="00B519BD">
      <w:pPr>
        <w:tabs>
          <w:tab w:val="left" w:pos="1785"/>
          <w:tab w:val="left" w:pos="1852"/>
          <w:tab w:val="center" w:pos="4061"/>
        </w:tabs>
        <w:bidi/>
        <w:spacing w:after="0" w:line="360" w:lineRule="auto"/>
        <w:jc w:val="center"/>
        <w:rPr>
          <w:rFonts w:asciiTheme="majorBidi" w:hAnsiTheme="majorBidi" w:cstheme="majorBidi"/>
          <w:sz w:val="32"/>
          <w:szCs w:val="32"/>
          <w:rtl/>
          <w:lang w:bidi="ar-BH"/>
        </w:rPr>
      </w:pPr>
      <w:r w:rsidRPr="009907C7">
        <w:rPr>
          <w:rFonts w:asciiTheme="majorBidi" w:hAnsiTheme="majorBidi" w:cstheme="majorBidi"/>
          <w:sz w:val="32"/>
          <w:szCs w:val="32"/>
          <w:rtl/>
        </w:rPr>
        <w:tab/>
      </w:r>
    </w:p>
    <w:p w:rsidR="00B519BD" w:rsidRPr="009907C7" w:rsidRDefault="00B519BD" w:rsidP="00B519BD">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B519BD" w:rsidRPr="009907C7" w:rsidRDefault="00B519BD" w:rsidP="00B519BD">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حيث إن الطعنين استوفيا أوضاعهما الشكلية.</w:t>
      </w:r>
    </w:p>
    <w:p w:rsidR="00B519BD" w:rsidRPr="009907C7" w:rsidRDefault="00B519BD" w:rsidP="00B519BD">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الوقائع – على ما يبين من الحكم المطعون فيه وسائر الأوراق – تتحصل في أن الطاعنين في الطعن رقم 9/2015/455/18 "المطعون ضدهم في الطعن رقم 9/2015/469/18" أقاموا على الطاعنة في الطعن الثاني والمطعون ضدها الأولى في الطعن الأول الدعوى رقم 2/2014/2810/9 أمام مكتب إدارة الدعوى العمالية بطلب إلزامها أن تؤدي إليهم مستحقاتهم العمالية ومن ضمنها بدل الإخطار والتعويض عن إنهاء عقود عملهم بسبب غير مشروع طبقا لنص المادة 111 من قانون العمل رقم 36 لسنة 2012 والفائدة – وتشمل التعويض عن التأخير في سداد أجورهم المتأخرة طبقا لنص المادة 40/ج من قانون العمل المذكور والفائدة التأخيرية عن التعويض المطالب به من تاريخ الاستحقاق حتى السداد –</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على سند من أنهم بموجب عقد عمل غير محدد المدة كان بعضهم يعمل لدى المدعى عليها الشركة منذ نشأتها والبعض الآخر كان يعمل لدى المستغل السابق للمنشأة "الشركة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واستمرت علاقة عملهم مع المدعى عليها بعد انتقال المنشأة إليها وأن الأخيرة أنهت عقود عملهم بغير سبب مشروع بتاريخ 7/2/2014. قدم المدع</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ين أمام قاضي إدارة الدعوى العمالية كل كشفا بطلباته مبينا فيها بداية عمله وأجره الأساسي وأجره الشامل وطلبوا في ختامها بدل الإخطار والتعويض عن الفصل طبقا لنص المادة 111 من قانون العمل المذكور مع تمسكهم بطلباتهم السابقة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ادخلت المدعى عليها خصما في الدعوى "الشركة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المستغل السابق للمنشأة" بطلب إلزام الخصمة المدخلة بما قد تحكم به المحكمة عن فترة استغلالها للمنشأة بموجب المسئولية التضامنية المنصوص عليها في المادة 7 من قانون العمل رقم 36 لسنة 2012. قضت المحكمة بعدم قبول إدخال الخصم المدخل وفي موضوع الدعوى بإلزام المدعى عليها  أن تؤدي للمدعين بدل إخطار والتعويض وفقا للمنصوص عليه في المادتين 110 ، 111 من قانون العمل السابق الإشارة إليه بالمبلغ المقضي به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طعن الطاعنون في الطعن رقم 9/2015/455/18 في هذا الحكم كما طعنت الطاعنة في الطعن رقم 9/2015/469/18 عليه أيضا بطريق التمييز. وأودع المكتب الفني مذكرة برأيه في الطعنين وإذ عرض الطعنان على المحكمة في غرفة مشورة فحددت جلسة لنظرهما وفيها ضمت المحكمة الطعن الثاني </w:t>
      </w:r>
      <w:r w:rsidRPr="009907C7">
        <w:rPr>
          <w:rFonts w:asciiTheme="majorBidi" w:hAnsiTheme="majorBidi" w:cstheme="majorBidi" w:hint="cs"/>
          <w:sz w:val="32"/>
          <w:szCs w:val="32"/>
          <w:rtl/>
          <w:lang w:bidi="ar-BH"/>
        </w:rPr>
        <w:t>إلى ال</w:t>
      </w:r>
      <w:r w:rsidRPr="009907C7">
        <w:rPr>
          <w:rFonts w:asciiTheme="majorBidi" w:hAnsiTheme="majorBidi" w:cstheme="majorBidi"/>
          <w:sz w:val="32"/>
          <w:szCs w:val="32"/>
          <w:rtl/>
          <w:lang w:bidi="ar-BH"/>
        </w:rPr>
        <w:t>طعن الأول ليصدر فيهما حكم</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واحد للارتباط.</w:t>
      </w:r>
    </w:p>
    <w:p w:rsidR="00B519BD" w:rsidRPr="009907C7" w:rsidRDefault="00B519BD" w:rsidP="00B519BD">
      <w:pPr>
        <w:bidi/>
        <w:spacing w:after="0" w:line="360" w:lineRule="auto"/>
        <w:jc w:val="both"/>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أولا: الطعن رقم 455 لسنة 2015:</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 xml:space="preserve">وحيث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 الطعن أقيم على ستة أسباب ينعى الطاعنون على الحكم المطعون فيه بال</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 xml:space="preserve">وجه الأول والثاني والثالث من السبب الثاني مخالفة القانون والخطأ في تطبيقه والفساد في الاستدلال حين انتهى إلى أن إنهاء المطعون ضدها الأولى عقود عملهم كان بسبب تعرضها لخسائر مالية أدت إلى توقف نشاطها معتدا في ذلك بالصورة الضوئية للتقرير المالي المقدم منها ورتب على ذلك انتفاء التعسف في إنهاء عقود العمل وأحقيتهم في المكافأة المنصوص عليها في المادتين 110، 111 من قانون العمل رقم 36 لسنة 2012 رغم تمسكهم بتعسف المطعون ضدها الأولى في إنهاء عقودهم وأن التقرير المحاسبي المقدم فيها معد من شركة محاسبة من قبلها ولا يمكن التعويل عليه فضلا عن عدم استيفاء الإجراءات الواردة بالمادة 110 من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قانون المذكور لعدم إخطار وزارة العمل بسبب الإنهاء في الميعاد المحدد بتلك المادة مما يعيبه ويستوجب نقضه.</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هذا النعي مردود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أنه من المقرر في قضاء هذه المحكمة أن لمحكمة الموضوع سلطة تحصيل وفهم الواقع في الدعوى وتقدير الأدلة والمستندات المقدمة فيها والأخذ بما تطمئن إليه منها وإطراح ما عداها وحسبها أن تقيم قضاءها على الحقيقة التي اقتنعت بها وأوردت عليها دليلها طالما كان استخلاصها سائغا وتقديرها مقبولا. لما كان ذلك وكان الحكم المطعون فيه قد انتهى إلى أن إنهاء المطعون ضدها الأولى عقود عمل الطاعنين كان لتعرضها لخسائر مالية أدت إلى توقف نشاطها أخذا من التقرير المالي المحاسبي المقدم</w:t>
      </w:r>
      <w:r w:rsidRPr="009907C7">
        <w:rPr>
          <w:rFonts w:asciiTheme="majorBidi" w:hAnsiTheme="majorBidi" w:cstheme="majorBidi" w:hint="cs"/>
          <w:sz w:val="32"/>
          <w:szCs w:val="32"/>
          <w:rtl/>
          <w:lang w:bidi="ar-BH"/>
        </w:rPr>
        <w:t>ة</w:t>
      </w:r>
      <w:r w:rsidRPr="009907C7">
        <w:rPr>
          <w:rFonts w:asciiTheme="majorBidi" w:hAnsiTheme="majorBidi" w:cstheme="majorBidi"/>
          <w:sz w:val="32"/>
          <w:szCs w:val="32"/>
          <w:rtl/>
          <w:lang w:bidi="ar-BH"/>
        </w:rPr>
        <w:t xml:space="preserve"> صورته منها واستخلص من ذلك أن إنهاء عقود العمل بمبرر وأحقيتها في ذلك وفقا لنص المادة 110 من قانون العمل رقم 36 لسنة 2012 وأنه استوفى شرائطه القانونية. وكان هذا الذي خلص إليه الحكم المطعون فيه في حدود سلطته التقديرية وله مأخذ في الأوراق بأسباب سائغة تكفي لحمله وتتضمن الرد الضمني المسقط لما عداها فإن ما ينعاه الطاعنون في هذا الخصوص لا يعدو أن يكون جدلا موضوعيا فيما لمحكمة الموضوع من سلطة تقديرية تنأى عن رقابة محكمة التمييز ولا ينال من ذلك ما يثيره الطاعنون أن المطعون ضدها الأولى لم تخطر وزارة العمل في الميعاد المنصوص عليه في المادة 110 من قانون العمل المذكور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أن إخطار وزارة العمل بسبب الإنهاء إنما هو إجراء تنظيمي لم يرتب القانون على مخالفته</w:t>
      </w:r>
      <w:r w:rsidRPr="009907C7">
        <w:rPr>
          <w:rFonts w:asciiTheme="majorBidi" w:hAnsiTheme="majorBidi" w:cstheme="majorBidi" w:hint="cs"/>
          <w:sz w:val="32"/>
          <w:szCs w:val="32"/>
          <w:rtl/>
          <w:lang w:bidi="ar-BH"/>
        </w:rPr>
        <w:t xml:space="preserve"> أي</w:t>
      </w:r>
      <w:r w:rsidRPr="009907C7">
        <w:rPr>
          <w:rFonts w:asciiTheme="majorBidi" w:hAnsiTheme="majorBidi" w:cstheme="majorBidi"/>
          <w:sz w:val="32"/>
          <w:szCs w:val="32"/>
          <w:rtl/>
          <w:lang w:bidi="ar-BH"/>
        </w:rPr>
        <w:t xml:space="preserve"> جزاء ومن ثم يكون ما ينعاه الطاعنون على الحكم المطعون فيه في هذا الخصوص على غير أساس.</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ينعى الطاعنون على الحكم المطعون فيه بالسببين الخامس والسادس مخالفة القانون حين ألزمهم بالمناسب من المصاريف وأمر بالمقاصة في أتعاب المحاماة رغم أنهم معفون من المصاريف وفقا لنص المادة 6 من قانون العمل رقم 36 لسنة 2012 وأن أتعاب المحاماة حق للمحامي الموكل وليس أطراف الدعوى فلا يصح المقاصة فيها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فضلا عن أن ما تضمنته المادة 6 من القانون المذكور بإلزام العامل رافع الدعوى بالمصاريف كلها أو بعضها في حالة رفض الدعوى يشوبه عدم الدستورية لانطوائه على تقييد حق التقاضي ويتعارض مع المبادئ الدستورية التي تكفل حق التقاضي وي</w:t>
      </w:r>
      <w:r w:rsidRPr="009907C7">
        <w:rPr>
          <w:rFonts w:asciiTheme="majorBidi" w:hAnsiTheme="majorBidi" w:cstheme="majorBidi" w:hint="cs"/>
          <w:sz w:val="32"/>
          <w:szCs w:val="32"/>
          <w:rtl/>
          <w:lang w:bidi="ar-BH"/>
        </w:rPr>
        <w:t>خ</w:t>
      </w:r>
      <w:r w:rsidRPr="009907C7">
        <w:rPr>
          <w:rFonts w:asciiTheme="majorBidi" w:hAnsiTheme="majorBidi" w:cstheme="majorBidi"/>
          <w:sz w:val="32"/>
          <w:szCs w:val="32"/>
          <w:rtl/>
          <w:lang w:bidi="ar-BH"/>
        </w:rPr>
        <w:t>ل بمبدأ المساواة مما يعيبه ويستوجب نقضه.</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هذا النعي مردود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أن مفاد نص المادة 6 من القانون رقم 36 لسنة 2012 بإصدار قانون العمل في القطاع الأهلي أن المحكمة تقضي بإلزام رافع الدعوى بالمصاريف كلها أو بعضها في حالة رفض الدعوى</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إخلال بأحكام قانون المرافعات المدنية والتجارية وأنه من المقرر وفقا للمادة 192 من قانون المرافعات المدنية والتجارية أنه على المحكمة عند إصدار الحكم الذي تنتهي به الخصومة أمامها أن تحكم من تلقاء نفسها بمصاريف الدعوى وتقضي المحكمة بمصاريف الدعوى بما في ذلك مقابل أتعاب المحاماة على الخصم المحكوم عليه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وأنه وفقا للمادة 197 من قانون المرافعات أنه إذا أخفق كل من الخصمين في بعض الطلبات جاز الحكم أن يتحمل كل خصم ما دفعه من مصاريف أو بتقسيم المصاريف بين الخصمين على حسب ما تقدره المحكمة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كما يجوز أن تحكم بها جميعها على أحدهما. لما كان ذلك وكان الثابت من الأوراق أن الحكم المطعون فيه لم يجب الطاعنين إلى كل طلباتهم في الدعوى وألزمهم بالمناسب من المصاريف وأجرى المقاصة في أتعاب المحاماة التي يلزم بها المحكوم عليه باعتبارها من مصاريف الدعوى فإنه لا يكون قد خالف القانون. لما كان ذلك وكان</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غاية المشرع من النص في المادة 6 من قانون العمل رقم 36 لسنة 2012 على إلزام رافع الدعوى بمصاريفها كلها أو بعضها في حالة رفض الدعوى هي سرعة الفصل في هذه النوعية من الدعاو</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وهو نص عام ومجرد </w:t>
      </w:r>
      <w:r w:rsidRPr="009907C7">
        <w:rPr>
          <w:rFonts w:asciiTheme="majorBidi" w:hAnsiTheme="majorBidi" w:cstheme="majorBidi" w:hint="cs"/>
          <w:sz w:val="32"/>
          <w:szCs w:val="32"/>
          <w:rtl/>
          <w:lang w:bidi="ar-BH"/>
        </w:rPr>
        <w:t>ف</w:t>
      </w:r>
      <w:r w:rsidRPr="009907C7">
        <w:rPr>
          <w:rFonts w:asciiTheme="majorBidi" w:hAnsiTheme="majorBidi" w:cstheme="majorBidi"/>
          <w:sz w:val="32"/>
          <w:szCs w:val="32"/>
          <w:rtl/>
          <w:lang w:bidi="ar-BH"/>
        </w:rPr>
        <w:t xml:space="preserve">لا ينطوي على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إخلال بحق التقاضي أو بمبدأ المساواة أو تقي</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لهما فإن ما يثيره الطاعنون من عدم دستورية النص غير جدي </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يكون ما ينعاه الطاعنون على الحكم المطعون فيه في هذا الشأن على غير أساس.</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ينعى الطاعنون على الحكم المطعون فيه بالسببين الأول والرابع مخالفة القانون والقصور في التسبيب لعدم قضا</w:t>
      </w:r>
      <w:r w:rsidRPr="009907C7">
        <w:rPr>
          <w:rFonts w:asciiTheme="majorBidi" w:hAnsiTheme="majorBidi" w:cstheme="majorBidi" w:hint="cs"/>
          <w:sz w:val="32"/>
          <w:szCs w:val="32"/>
          <w:rtl/>
          <w:lang w:bidi="ar-BH"/>
        </w:rPr>
        <w:t>ؤ</w:t>
      </w:r>
      <w:r w:rsidRPr="009907C7">
        <w:rPr>
          <w:rFonts w:asciiTheme="majorBidi" w:hAnsiTheme="majorBidi" w:cstheme="majorBidi"/>
          <w:sz w:val="32"/>
          <w:szCs w:val="32"/>
          <w:rtl/>
          <w:lang w:bidi="ar-BH"/>
        </w:rPr>
        <w:t>ه لهم بالفائدة التي تضمنتها طلباتهم في الدعوى ولم يتنازلوا عنها خلال مراحل الدعوى مما يعيبه ويستوجب نقضه.</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هذا النعي مردود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نه من المقرر في قضاء هذه المحكمة أن محكمة الموضوع تتقيد بالطلبات المطروحة عليها وأن كل طلب يدل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الخصم أمامها على نحو جازم وصريح يتعين على المحكمة أن تتناوله في أسباب حكمها والفصل فيه. لما كان ذلك وكان الثابت من الأوراق أن المدع</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ين أقاموا دعواهم أمام قاضي إدارة الدعوى العمالية بطلبات من ضمنها طلب الفائدة وقد تقدموا أمامه بتاريخ 1/4/2014 بكشف طلبات تضمن طلب بدل الإخطار والتعويض عن إنهاء عقود العمل مع تمسكهم بطلباتهم السابق ابدا</w:t>
      </w:r>
      <w:r w:rsidRPr="009907C7">
        <w:rPr>
          <w:rFonts w:asciiTheme="majorBidi" w:hAnsiTheme="majorBidi" w:cstheme="majorBidi" w:hint="cs"/>
          <w:sz w:val="32"/>
          <w:szCs w:val="32"/>
          <w:rtl/>
          <w:lang w:bidi="ar-BH"/>
        </w:rPr>
        <w:t>ؤ</w:t>
      </w:r>
      <w:r w:rsidRPr="009907C7">
        <w:rPr>
          <w:rFonts w:asciiTheme="majorBidi" w:hAnsiTheme="majorBidi" w:cstheme="majorBidi"/>
          <w:sz w:val="32"/>
          <w:szCs w:val="32"/>
          <w:rtl/>
          <w:lang w:bidi="ar-BH"/>
        </w:rPr>
        <w:t>ها فضلا عن مذكرات دفاعهم سواء أمام قاضي إدارة الدعوى أو المحكمة تضمنت تمسكهم بالطلبات السابقة بما يدل على تمسك الطاعنين بطلب الفائدة على نحو جازم وصريح ولم يبن من الأوراق تنازلهم عنه فيعد مطروحا على المحكمة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وإذ خالف الحكم المطعون فيه هذا النظر وانتهى</w:t>
      </w:r>
      <w:r w:rsidRPr="009907C7">
        <w:rPr>
          <w:rFonts w:asciiTheme="majorBidi" w:hAnsiTheme="majorBidi" w:cstheme="majorBidi" w:hint="cs"/>
          <w:sz w:val="32"/>
          <w:szCs w:val="32"/>
          <w:rtl/>
          <w:lang w:bidi="ar-BH"/>
        </w:rPr>
        <w:t xml:space="preserve"> إلى</w:t>
      </w:r>
      <w:r w:rsidRPr="009907C7">
        <w:rPr>
          <w:rFonts w:asciiTheme="majorBidi" w:hAnsiTheme="majorBidi" w:cstheme="majorBidi"/>
          <w:sz w:val="32"/>
          <w:szCs w:val="32"/>
          <w:rtl/>
          <w:lang w:bidi="ar-BH"/>
        </w:rPr>
        <w:t xml:space="preserve"> أنه وفقا لكشف الطلبات المقدم بتاريخ 1/4/2014 فإن الطلبات الختامية المطروحة على المحكمة تتمثل في طلبي بدل الإخطار والتعويض فإنه يكون قد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خطأ في فهم الواقع في الدعوى مما حجبه عن بحث طلب الفائدة المطروح على المحكمة فتكون المحكمة قد أغفلت الفصل في طلب الفائدة ويكون السبيل لتدارك ذلك الرجوع إلى المحكمة التي أصدرت الحكم طبقا لنص المادة 190 من قانون المرافعات.</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 xml:space="preserve">وحيث ينعى الطاعنون على الحكم المطعون فيه بالوجهين الرابع والخامس من السبب الثاني والسبب الثالث مخالفة القانون والخطأ في تطبيقه ومخالفة الثابت بالأوراق والفساد في الاستدلال حين قضى لهم بالتعويض عن إنهاء عقود عملهم على سند من أحقية المطعون ضدها الأولى في إنهاء عقود عملهم إعمالا للمادة 110 من قانون العمل رقم 36 لسنة 2012 وأحقية الطاعنين في المكافأة التي تقدر بنصف التعويض المنصوص عليه في المادة 111 من القانون المذكور احتسبها على أساس مدة عملهم لديها من تاريخ أيلولة المنشأة إليها رغم تمسكهم </w:t>
      </w:r>
      <w:r w:rsidRPr="009907C7">
        <w:rPr>
          <w:rFonts w:asciiTheme="majorBidi" w:hAnsiTheme="majorBidi" w:cstheme="majorBidi" w:hint="cs"/>
          <w:sz w:val="32"/>
          <w:szCs w:val="32"/>
          <w:rtl/>
          <w:lang w:bidi="ar-BH"/>
        </w:rPr>
        <w:t>ب</w:t>
      </w:r>
      <w:r w:rsidRPr="009907C7">
        <w:rPr>
          <w:rFonts w:asciiTheme="majorBidi" w:hAnsiTheme="majorBidi" w:cstheme="majorBidi"/>
          <w:sz w:val="32"/>
          <w:szCs w:val="32"/>
          <w:rtl/>
          <w:lang w:bidi="ar-BH"/>
        </w:rPr>
        <w:t>أنه يتعين الأخذ في الاعتبار عند احتسابها مدة الخدمة من بدايتها لدى المالك السابق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يعرض لدفاعهم المؤثر في الدعوى مما يعيبه ويستوجب نقضه.</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هذا النعي في محله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أنه من المقرر في قضاء هذه المحكمة أن كل طلب أو وجه دفاع يدل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الخصم أمام محكمة الموضوع مما قد يترتب عليه تغيير وجه الرأي في الدعوى يتعين على المحكمة تناوله في حكمها وإلا كان قاصرا. لما كان ذلك وكان الطاعنون قد تمسكوا في طلباتهم ودفاعهم بأحقيتهم في التعويض عن إنهاء المطعون ضدها عقود عملهم الذي يحتسب على أساس مدة عملهم من بدايتها لدى المالك السابق إلا أن الحكم المطعون فيه قضى للطاعنين بمكافأة تعادل نصف التعويض المنصوص عليه في المادة 111/ب من قانون العمل رقم 36 لسنة 2012 إعمالا للمادة 110 من القانون فيه على أساس مدة عملهم لدى المطعون ضدها فقط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يعرض لدفاع الطاعنين السابق بيانه أو يقسطه حقه من البحث والتمحيص رغم أنه دفاع جوهري إن صح قد يترتب عليه تغيير وجه الرأي في الدعوى فإنه يكون معيبا بما يوجب نقضه في هذا الخصوص.</w:t>
      </w:r>
    </w:p>
    <w:p w:rsidR="00B519BD" w:rsidRPr="009907C7" w:rsidRDefault="00B519BD" w:rsidP="00B519BD">
      <w:pPr>
        <w:bidi/>
        <w:spacing w:after="0" w:line="360" w:lineRule="auto"/>
        <w:jc w:val="both"/>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ثانيا: الطعن رقم 469 لسنة 2015 "المقام من صاحب العمل"</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حيث إن الطعن أقيم على ثلاثة أسباب تنعى الطاعنة على الحكم المطعون فيه بالسبب</w:t>
      </w:r>
      <w:r w:rsidRPr="009907C7">
        <w:rPr>
          <w:rFonts w:asciiTheme="majorBidi" w:hAnsiTheme="majorBidi" w:cstheme="majorBidi" w:hint="cs"/>
          <w:sz w:val="32"/>
          <w:szCs w:val="32"/>
          <w:rtl/>
          <w:lang w:bidi="ar-BH"/>
        </w:rPr>
        <w:t>ين</w:t>
      </w:r>
      <w:r w:rsidRPr="009907C7">
        <w:rPr>
          <w:rFonts w:asciiTheme="majorBidi" w:hAnsiTheme="majorBidi" w:cstheme="majorBidi"/>
          <w:sz w:val="32"/>
          <w:szCs w:val="32"/>
          <w:rtl/>
          <w:lang w:bidi="ar-BH"/>
        </w:rPr>
        <w:t xml:space="preserve"> الأول والثاني والوجه الأول من السبب الثالث مخالفة القانون والخطأ في تطبيقه ومخالفة الثابت بالأوراق والفساد في الاستدلال والقصور في التسبيب حين قضى للمطعون ضدهم ببدل الإخطار تأسيسا على عدم مراعاة الإخطار رغم أنها أخطرت المطعون ضدهم بإنهاء عقودهم في الميعاد ودللت على ذلك بتقديم إقرارات صادرة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 xml:space="preserve">ن مديري العمل وبعض العاملين لديه تفيد إخطار المطعون ضدهم بإنهاء عقودهم وبعض المطعون ضدهم رفض </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سلم الإخطار كما طلبت إحالة الدعوى للتحقيق لإثبات إخطارهم وقد التفت الحكم المطعون فيه عن هذا الدفاع المؤثر في الدعوى مما يعيبه ويستوجب نقضه.</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هذا النعي مردود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 xml:space="preserve">نه من المقرر وفقا للمادة 99/أ-ب من القانون رقم 36 لسنة 2012 بإصدار قانون العمل في القطاع الأهلي أنه يجوز لكل من طرفي العقد إنهاؤه بعد إخطار الطرف الآخر قبل الإنهاء بثلاثين يوما على الأقل وإذا تم الإنهاء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مراعاة مهلة الإخطار ألزم الطرف الذي أنهى العقد بأن يؤدي للطرف الآخر تعويضا عن هذه المهلة يعادل أجر العامل عن كامل المهلة أو ما تبقى منها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وأنه من المقرر وفقا للمادة 100 من ذات القانون أن الإخطار المنصوص عليه في المادة 99 من هذا القانون يكون كتابيا ويجب على الطرف الذي يرغب في إنهاء عقد العمل أن يسلم الإخطار إلى الطرف الآخر أومن يمثله والحصول على توقيعه با</w:t>
      </w:r>
      <w:r w:rsidRPr="009907C7">
        <w:rPr>
          <w:rFonts w:asciiTheme="majorBidi" w:hAnsiTheme="majorBidi" w:cstheme="majorBidi" w:hint="cs"/>
          <w:sz w:val="32"/>
          <w:szCs w:val="32"/>
          <w:rtl/>
          <w:lang w:bidi="ar-BH"/>
        </w:rPr>
        <w:t>لت</w:t>
      </w:r>
      <w:r w:rsidRPr="009907C7">
        <w:rPr>
          <w:rFonts w:asciiTheme="majorBidi" w:hAnsiTheme="majorBidi" w:cstheme="majorBidi"/>
          <w:sz w:val="32"/>
          <w:szCs w:val="32"/>
          <w:rtl/>
          <w:lang w:bidi="ar-BH"/>
        </w:rPr>
        <w:t>سلم أو يوجه إليه هذا الإخطار بكتاب مسجل بعلم الوصول على آخر عنوان للطرف الآخر وإذا رفض الطرف الموجه إليه الإخطار تسلمه جاز للطرف الآخر إثبات ذلك بطرق الإثبات</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كافة. لما كان ذلك وكانت أوراق الدعوى ومستنداتها </w:t>
      </w:r>
      <w:r w:rsidRPr="009907C7">
        <w:rPr>
          <w:rFonts w:asciiTheme="majorBidi" w:hAnsiTheme="majorBidi" w:cstheme="majorBidi" w:hint="cs"/>
          <w:sz w:val="32"/>
          <w:szCs w:val="32"/>
          <w:rtl/>
          <w:lang w:bidi="ar-BH"/>
        </w:rPr>
        <w:t xml:space="preserve">قد </w:t>
      </w:r>
      <w:r w:rsidRPr="009907C7">
        <w:rPr>
          <w:rFonts w:asciiTheme="majorBidi" w:hAnsiTheme="majorBidi" w:cstheme="majorBidi"/>
          <w:sz w:val="32"/>
          <w:szCs w:val="32"/>
          <w:rtl/>
          <w:lang w:bidi="ar-BH"/>
        </w:rPr>
        <w:t xml:space="preserve">خلت مما يثبت إخطار المطعون ضدهم على النحو الذي نصت عليه المادة 100 من قانون العمل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 الذكر فإنهم يستحقون بدل إخطار وإذ التزم الحكم المطعون فيه هذا النظر وقضى للمطعون ضدهم ببدل الإخطار فإنه لا يكون قد خال</w:t>
      </w:r>
      <w:r w:rsidRPr="009907C7">
        <w:rPr>
          <w:rFonts w:asciiTheme="majorBidi" w:hAnsiTheme="majorBidi" w:cstheme="majorBidi" w:hint="cs"/>
          <w:sz w:val="32"/>
          <w:szCs w:val="32"/>
          <w:rtl/>
          <w:lang w:bidi="ar-BH"/>
        </w:rPr>
        <w:t>ف</w:t>
      </w:r>
      <w:r w:rsidRPr="009907C7">
        <w:rPr>
          <w:rFonts w:asciiTheme="majorBidi" w:hAnsiTheme="majorBidi" w:cstheme="majorBidi"/>
          <w:sz w:val="32"/>
          <w:szCs w:val="32"/>
          <w:rtl/>
          <w:lang w:bidi="ar-BH"/>
        </w:rPr>
        <w:t xml:space="preserve"> القانون ولا ينال من ذلك التفات الحكم المطعون فيه عن طلب الطاعنة إحالة الدعوى للتحقيق لإثبات إخطارهم ذلك أن محكمة الموضوع غير ملزمة إجابة الخصم إلى طلبه إحالة الدعوى للتحقيق طالما وجدت في أوراقها ومستنداتها ما يكفي لتكوين عقيدتها ومن ثم فإن ما تنعاه الطاعنة على الحكم المطعون فيه في هذا الخصوص يكون على غير أساس.</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الطاعنة تنعى على الحكم المطعون فيه بالوجه الثاني من السبب الثالث مخالفة القانون</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أنها طلبت إدخال شركة </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خصما في الدعوى للقضاء بإلزامها مما قد يحكم به عن فترة استغلالها السابقة للمنشأة بموجب المسئولية التضامنية المنصوص عليها في المادة 7 من قانون العمل رقم 36 لسنة 2012 والمادة 75 من قانون المرافعات المدنية والتجارية باعتبارها المستغلة السابقة للمنشأة التي آلت إليها وإذ قضى الحكم المطعون فيه بعدم قبول إدخال الشركة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سالفة الذكر لانتفاء صفتها مما يعيبه ويستوجب نقضه.</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هذا النعي مردود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أنه لما كانت طلبات الطاعنين لا تتضمن </w:t>
      </w:r>
      <w:r w:rsidRPr="009907C7">
        <w:rPr>
          <w:rFonts w:asciiTheme="majorBidi" w:hAnsiTheme="majorBidi" w:cstheme="majorBidi" w:hint="cs"/>
          <w:sz w:val="32"/>
          <w:szCs w:val="32"/>
          <w:rtl/>
          <w:lang w:bidi="ar-BH"/>
        </w:rPr>
        <w:t xml:space="preserve">أي </w:t>
      </w:r>
      <w:r w:rsidRPr="009907C7">
        <w:rPr>
          <w:rFonts w:asciiTheme="majorBidi" w:hAnsiTheme="majorBidi" w:cstheme="majorBidi"/>
          <w:sz w:val="32"/>
          <w:szCs w:val="32"/>
          <w:rtl/>
          <w:lang w:bidi="ar-BH"/>
        </w:rPr>
        <w:t xml:space="preserve">طلبات تسأل عنها المستغلة السابقة للمنشأة – الشركة المطلوب إدخالها – ومن ثم فإنه لا يكون هناك مبرر أو سند قانوني لإدخال الأخيرة خصما في الدعوى للحكم عليها بإلزامها بما </w:t>
      </w:r>
      <w:r w:rsidRPr="009907C7">
        <w:rPr>
          <w:rFonts w:asciiTheme="majorBidi" w:hAnsiTheme="majorBidi" w:cstheme="majorBidi" w:hint="cs"/>
          <w:sz w:val="32"/>
          <w:szCs w:val="32"/>
          <w:rtl/>
          <w:lang w:bidi="ar-BH"/>
        </w:rPr>
        <w:t xml:space="preserve">قد </w:t>
      </w:r>
      <w:r w:rsidRPr="009907C7">
        <w:rPr>
          <w:rFonts w:asciiTheme="majorBidi" w:hAnsiTheme="majorBidi" w:cstheme="majorBidi"/>
          <w:sz w:val="32"/>
          <w:szCs w:val="32"/>
          <w:rtl/>
          <w:lang w:bidi="ar-BH"/>
        </w:rPr>
        <w:t>يحكم به عن فترة استغلالها السابقة للمنشأة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وإذ انتهى الحكم المطعون فيه إلى عدم قبول إدخال الخصمة المدخلة لانتفاء صفتها فإنه يكون قد انتهى إلى نتيجة صحيحة – والطاعنة وشأنها في الرجوع على المالك السابق إن رأت أن لها مستحقات لديه في هذا الشأن يحق لها مطالبته بها – فإن ما تنعاه الطاعنة على الحكم المطعون فيه في هذا الخصوص على غير أساس.</w:t>
      </w:r>
    </w:p>
    <w:p w:rsidR="00B519BD" w:rsidRPr="009907C7" w:rsidRDefault="00B519BD" w:rsidP="00B519B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إنه ولما تقدم فإنه يتعين رفض الطعن.</w:t>
      </w:r>
    </w:p>
    <w:p w:rsidR="008064E6" w:rsidRDefault="008064E6">
      <w:pPr>
        <w:rPr>
          <w:lang w:bidi="ar-BH"/>
        </w:rPr>
      </w:pP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16B17"/>
    <w:multiLevelType w:val="hybridMultilevel"/>
    <w:tmpl w:val="3DD8E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F4"/>
    <w:rsid w:val="0003272B"/>
    <w:rsid w:val="008064E6"/>
    <w:rsid w:val="00A90DF4"/>
    <w:rsid w:val="00B51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9B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9B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3170</Words>
  <Characters>18071</Characters>
  <Application>Microsoft Office Word</Application>
  <DocSecurity>0</DocSecurity>
  <Lines>150</Lines>
  <Paragraphs>42</Paragraphs>
  <ScaleCrop>false</ScaleCrop>
  <Company/>
  <LinksUpToDate>false</LinksUpToDate>
  <CharactersWithSpaces>21199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2020-04-21T13:10:00Z</dcterms:created>
  <dcterms:modified xsi:type="dcterms:W3CDTF">2020-04-21T13:10:00Z</dcterms:modified>
</cp:coreProperties>
</file>