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A36" w:rsidRPr="00E060C7" w:rsidRDefault="00960A36" w:rsidP="00960A36">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10 من </w:t>
      </w:r>
      <w:r w:rsidRPr="00E060C7">
        <w:rPr>
          <w:rFonts w:asciiTheme="majorBidi" w:hAnsiTheme="majorBidi" w:cstheme="majorBidi"/>
          <w:b/>
          <w:bCs/>
          <w:sz w:val="32"/>
          <w:szCs w:val="32"/>
          <w:rtl/>
        </w:rPr>
        <w:t>ديسمبر</w:t>
      </w:r>
      <w:r w:rsidRPr="00E060C7">
        <w:rPr>
          <w:rFonts w:asciiTheme="majorBidi" w:hAnsiTheme="majorBidi" w:cstheme="majorBidi"/>
          <w:b/>
          <w:bCs/>
          <w:sz w:val="32"/>
          <w:szCs w:val="32"/>
          <w:rtl/>
          <w:lang w:bidi="ar-BH"/>
        </w:rPr>
        <w:t xml:space="preserve"> سنة 2017</w:t>
      </w:r>
    </w:p>
    <w:p w:rsidR="00960A36" w:rsidRPr="00E060C7" w:rsidRDefault="00960A36" w:rsidP="00960A36">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المستشار عبدالله بن حسن البوعنين</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وعضوية المستشارين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علي يوسف منصور ، معصومة عبدالرسول عيسى، نادر السيد علي عبدالمطلب ، عبدالله يعقوب عبدالرحمن </w:t>
      </w:r>
    </w:p>
    <w:p w:rsidR="00960A36" w:rsidRPr="00E060C7" w:rsidRDefault="00960A36" w:rsidP="00960A36">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60A36" w:rsidRPr="00E060C7" w:rsidRDefault="00960A36" w:rsidP="00960A36">
      <w:pPr>
        <w:tabs>
          <w:tab w:val="center" w:pos="3817"/>
          <w:tab w:val="left" w:pos="5319"/>
        </w:tabs>
        <w:bidi/>
        <w:spacing w:after="0" w:line="360" w:lineRule="auto"/>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ab/>
      </w:r>
    </w:p>
    <w:p w:rsidR="00960A36" w:rsidRPr="00E060C7" w:rsidRDefault="00960A36" w:rsidP="00960A36">
      <w:pPr>
        <w:tabs>
          <w:tab w:val="center" w:pos="3817"/>
          <w:tab w:val="left" w:pos="5319"/>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140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960A36" w:rsidRPr="00E060C7" w:rsidRDefault="00960A36" w:rsidP="00960A36">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الطعنان رقما 109 ، 126 لسنة 2016 </w:t>
      </w:r>
    </w:p>
    <w:p w:rsidR="00960A36" w:rsidRPr="00E060C7" w:rsidRDefault="00960A36" w:rsidP="00960A36">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 (1-8) أعمال تجارية. بيع. تسجيل. تعويض. حق. حكم "حجية الأحكام". دعوى. رسوم. غرفة البحرين لتسوية المنازعات. مسئولية. ملكية. قوة الأمر المقضى. </w:t>
      </w:r>
    </w:p>
    <w:p w:rsidR="00960A36" w:rsidRPr="00E060C7" w:rsidRDefault="00960A36" w:rsidP="00960A3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(1) مصاريف الدعوى. على المحكمة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ن تقض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بها بما فيها مقابل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تعاب المحاما</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على الخصم المحكوم عليه.  م192/2 مرافعات.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خفاق كل منهما في بعض طلباته. جا</w:t>
      </w:r>
      <w:r w:rsidRPr="00E060C7">
        <w:rPr>
          <w:rFonts w:asciiTheme="majorBidi" w:hAnsiTheme="majorBidi" w:cstheme="majorBidi" w:hint="cs"/>
          <w:sz w:val="32"/>
          <w:szCs w:val="32"/>
          <w:rtl/>
          <w:lang w:bidi="ar-BH"/>
        </w:rPr>
        <w:t>ئ</w:t>
      </w:r>
      <w:r w:rsidRPr="00E060C7">
        <w:rPr>
          <w:rFonts w:asciiTheme="majorBidi" w:hAnsiTheme="majorBidi" w:cstheme="majorBidi"/>
          <w:sz w:val="32"/>
          <w:szCs w:val="32"/>
          <w:rtl/>
          <w:lang w:bidi="ar-BH"/>
        </w:rPr>
        <w:t xml:space="preserve">ز تحميل كل خصم ما دفعه منها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وتقسيمها عليهما أو أن يحكم بها كلها على احدهما. م 197 من ذات القانون.</w:t>
      </w:r>
    </w:p>
    <w:p w:rsidR="00960A36" w:rsidRPr="00E060C7" w:rsidRDefault="00960A36" w:rsidP="00960A3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(2) المستعمل لحقه استعمالا مشروعا. عدم مسئوليته عما ينشأ عن ذلك من ضرر. الاستثناء. خروج الاستعمال عن دائرة المشروعية. حالاته. توافر نية الإضرار بالغير أو كانت المصالح التي يرمي الى تحقيقها غير مشروعة أو كانت قليلة الأهمية لا تتناسب مع ما يصيب الغير من ضرر أو كان الضرر بليغا. المادتان 27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28 مدني.       </w:t>
      </w:r>
    </w:p>
    <w:p w:rsidR="00960A36" w:rsidRPr="00E060C7" w:rsidRDefault="00960A36" w:rsidP="00960A3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(3) حقا التقاضي والدفاع من الحقوق المتاح</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عدم مسئولية من يلج أبواب القضاء تمسكا بحق أو ذودا عنه ما لم يثبت انحرافه عنه مع وضوحه إلى اللدد في الخصومة والعنت ابتغاء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ضرار بالخصم.  </w:t>
      </w:r>
    </w:p>
    <w:p w:rsidR="00960A36" w:rsidRPr="00E060C7" w:rsidRDefault="00960A36" w:rsidP="00960A3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(4) الملكية في العقارات. عدم انتقالها إلا بالتسجيل. عدم تسجيل العقد. </w:t>
      </w:r>
      <w:r w:rsidRPr="00E060C7">
        <w:rPr>
          <w:rFonts w:asciiTheme="majorBidi" w:hAnsiTheme="majorBidi" w:cstheme="majorBidi" w:hint="cs"/>
          <w:sz w:val="32"/>
          <w:szCs w:val="32"/>
          <w:rtl/>
          <w:lang w:bidi="ar-BH"/>
        </w:rPr>
        <w:t>فحواه</w:t>
      </w:r>
      <w:r w:rsidRPr="00E060C7">
        <w:rPr>
          <w:rFonts w:asciiTheme="majorBidi" w:hAnsiTheme="majorBidi" w:cstheme="majorBidi"/>
          <w:sz w:val="32"/>
          <w:szCs w:val="32"/>
          <w:rtl/>
          <w:lang w:bidi="ar-BH"/>
        </w:rPr>
        <w:t>. بقاء الملكية على ذمة المتصرف.</w:t>
      </w:r>
    </w:p>
    <w:p w:rsidR="00960A36" w:rsidRPr="00E060C7" w:rsidRDefault="00960A36" w:rsidP="00960A3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lastRenderedPageBreak/>
        <w:t xml:space="preserve"> (5) غرفة البحرين لتسوية المنازعات. اختصاصها بنظر المنازعة متى زادت قيمة المطالبة ع</w:t>
      </w:r>
      <w:r w:rsidRPr="00E060C7">
        <w:rPr>
          <w:rFonts w:asciiTheme="majorBidi" w:hAnsiTheme="majorBidi" w:cstheme="majorBidi" w:hint="cs"/>
          <w:sz w:val="32"/>
          <w:szCs w:val="32"/>
          <w:rtl/>
          <w:lang w:bidi="ar-BH"/>
        </w:rPr>
        <w:t>لى</w:t>
      </w:r>
      <w:r w:rsidRPr="00E060C7">
        <w:rPr>
          <w:rFonts w:asciiTheme="majorBidi" w:hAnsiTheme="majorBidi" w:cstheme="majorBidi"/>
          <w:sz w:val="32"/>
          <w:szCs w:val="32"/>
          <w:rtl/>
          <w:lang w:bidi="ar-BH"/>
        </w:rPr>
        <w:t xml:space="preserve"> خمسمائة ألف دينار وكان من بين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طرافها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حدى المؤسسات المالية المرخص لها بموجب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حكام قانون مصرف البحرين المركزي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و كانت المنازعة تجارية دولية. م 9 من قانون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نشائها رقم 30 لسنة 2009.  </w:t>
      </w:r>
    </w:p>
    <w:p w:rsidR="00960A36" w:rsidRPr="00E060C7" w:rsidRDefault="00960A36" w:rsidP="00960A3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(6) المنازعة التجارية. ماهيتها. هي التي يتعلق موضوعها بعلاقات ذات طبيعة تجارية سواء كانت تعاقدية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و غير تعاقدية.  </w:t>
      </w:r>
    </w:p>
    <w:p w:rsidR="00960A36" w:rsidRPr="00E060C7" w:rsidRDefault="00960A36" w:rsidP="00960A3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(7) قضاء الحكم في مسألة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ساسية وحيازته قوة الشيء المحكوم فيه. اعتباره مانعا للخصوم أنفسهم من التنازع فيها في أي دعوى تالية تكون فيها تلك المسألة أساس ما يدعيه أحدهم من حقوق مترتبة عليها.</w:t>
      </w:r>
    </w:p>
    <w:p w:rsidR="00960A36" w:rsidRPr="00E060C7" w:rsidRDefault="00960A36" w:rsidP="00960A3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(8) التزام البائع بعدم التعرض للمشتري في المبيع. التزامه بضمان تعرض الغير له. شرطه</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أن يكون فعل البائع هو مصدر الحق العيني الذي يحتج به عليه. حق المشتري في الضمان. عدم نشوئه إلا من وقت منازعة الغير له بادعاء حق عيني على العقار يحول دون انتفاعه به.</w:t>
      </w:r>
    </w:p>
    <w:p w:rsidR="00960A36" w:rsidRPr="00E060C7" w:rsidRDefault="00960A36" w:rsidP="00960A36">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60A36" w:rsidRPr="00E060C7" w:rsidRDefault="00960A36" w:rsidP="00960A3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1- لئن كان النص في المادة 192/2 من قانون المرافعات على أن تقض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المحكمة بمصروفات الدعوى بما فيها مقابل أتعاب المحاماة على الخصم المحكوم عليه إلا أنه وطبقا للمادة 197 إذا أخفق كل من الخصمين في بعض طلباته جاز أن يتحمل كل خصم ما دفعه من المصاريف أو تقسيم المصاريف بين الخصمين على</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حسب ما تقدره المحكمة في حكمها كما يجوز أن تحكم بها جميعا على أحدهما . </w:t>
      </w:r>
    </w:p>
    <w:p w:rsidR="00960A36" w:rsidRPr="00E060C7" w:rsidRDefault="00960A36" w:rsidP="00960A36">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2- من المقرر طبقا لنص المادتين 27 ، 28 من القانون المدني أن استعمال الحق استعمالا مشروعا لا يترتب عليه مسئولية ولو نشأ عن هذا الاستعمال ضرر للغير وأن استعمال الحق يكون غير مشروع إذا لم يقصد به سوى الإضرار بالغير أو كانت المصالح التي يرمي إلى تحقيقها غير مشروعة أو كانت قليلة الأهمية بحيث لا تتناسب مع ما يصيب الغير من ضرر بسببها أو أن يلحق به ضرر بليغ غير مألوف.</w:t>
      </w:r>
    </w:p>
    <w:p w:rsidR="00960A36" w:rsidRPr="00E060C7" w:rsidRDefault="00960A36" w:rsidP="00960A36">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3- حق التقاضي والدفاع من الحقوق المباحة ولا يسأل من يلج أبواب القضاء تمسكا أو ذودا عن حق يدعيه لنفسه إلا إذا ثبت انحرافه عن الحق المباح إلى اللدد في الخصومة والعنت مع وضوح الحق ابتغاء الإضرار بالخصم . </w:t>
      </w:r>
    </w:p>
    <w:p w:rsidR="00960A36" w:rsidRPr="00E060C7" w:rsidRDefault="00960A36" w:rsidP="00960A36">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4- الملكية في العقارات لا تنتقل إلا بالتسجيل فإذا لم يحصل هذا التسجيل تبقى الملكية على ذمة المتصرف ولا يكون للمتصرف </w:t>
      </w:r>
      <w:r w:rsidRPr="00E060C7">
        <w:rPr>
          <w:rFonts w:asciiTheme="majorBidi" w:hAnsiTheme="majorBidi" w:cstheme="majorBidi" w:hint="cs"/>
          <w:sz w:val="32"/>
          <w:szCs w:val="32"/>
          <w:rtl/>
          <w:lang w:bidi="ar-BH"/>
        </w:rPr>
        <w:t xml:space="preserve">فيه </w:t>
      </w:r>
      <w:r w:rsidRPr="00E060C7">
        <w:rPr>
          <w:rFonts w:asciiTheme="majorBidi" w:hAnsiTheme="majorBidi" w:cstheme="majorBidi"/>
          <w:sz w:val="32"/>
          <w:szCs w:val="32"/>
          <w:rtl/>
          <w:lang w:bidi="ar-BH"/>
        </w:rPr>
        <w:t xml:space="preserve">في الفترة من تاريخ العقد إلى وقت تمام التسجيل سوى مجرد أمل في الملكية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 xml:space="preserve">دون أي حق فيها. </w:t>
      </w:r>
    </w:p>
    <w:p w:rsidR="00960A36" w:rsidRPr="00E060C7" w:rsidRDefault="00960A36" w:rsidP="00960A3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5- م</w:t>
      </w:r>
      <w:r w:rsidRPr="00E060C7">
        <w:rPr>
          <w:rFonts w:asciiTheme="majorBidi" w:hAnsiTheme="majorBidi" w:cstheme="majorBidi" w:hint="cs"/>
          <w:sz w:val="32"/>
          <w:szCs w:val="32"/>
          <w:rtl/>
          <w:lang w:bidi="ar-BH"/>
        </w:rPr>
        <w:t>عنى</w:t>
      </w:r>
      <w:r w:rsidRPr="00E060C7">
        <w:rPr>
          <w:rFonts w:asciiTheme="majorBidi" w:hAnsiTheme="majorBidi" w:cstheme="majorBidi"/>
          <w:sz w:val="32"/>
          <w:szCs w:val="32"/>
          <w:rtl/>
          <w:lang w:bidi="ar-BH"/>
        </w:rPr>
        <w:t xml:space="preserve"> النص في المادة التاسعة من المرسوم بقانون رقم 30 لسنة 2009 بشأن غرفة البحرين لتسوية المنازعات الاقتصادية والمالية والاستثمارية أن تختص الغرفة بنظر المنازعة متى زادت قيمة المطالبة ع</w:t>
      </w:r>
      <w:r w:rsidRPr="00E060C7">
        <w:rPr>
          <w:rFonts w:asciiTheme="majorBidi" w:hAnsiTheme="majorBidi" w:cstheme="majorBidi" w:hint="cs"/>
          <w:sz w:val="32"/>
          <w:szCs w:val="32"/>
          <w:rtl/>
          <w:lang w:bidi="ar-BH"/>
        </w:rPr>
        <w:t>لى</w:t>
      </w:r>
      <w:r w:rsidRPr="00E060C7">
        <w:rPr>
          <w:rFonts w:asciiTheme="majorBidi" w:hAnsiTheme="majorBidi" w:cstheme="majorBidi"/>
          <w:sz w:val="32"/>
          <w:szCs w:val="32"/>
          <w:rtl/>
          <w:lang w:bidi="ar-BH"/>
        </w:rPr>
        <w:t xml:space="preserve"> خمسمائة ألف دينار إذا كان من بين أطرافها</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إحدى المؤسسات المالية المرخص لها بموجب أحكام قانون مصرف البحرين المركزي أو كانت المنازعة تجارية دولية . </w:t>
      </w:r>
    </w:p>
    <w:p w:rsidR="00960A36" w:rsidRPr="00E060C7" w:rsidRDefault="00960A36" w:rsidP="00960A36">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6- المنازعة التجارية هي التي يتعلق موضوعها بعلاقات ذات طبيعة تجارية سواء كانت تعاقدية أو غير تعاقدية . </w:t>
      </w:r>
    </w:p>
    <w:p w:rsidR="00960A36" w:rsidRPr="00E060C7" w:rsidRDefault="00960A36" w:rsidP="00960A36">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7- من المقرر – في قضاء هذه المحكمة – أن قضاء الحكم في مسألة أساسية وحيازته قوة الشيء المحكوم فيه يمنع الخصوم أنفسهم من التنازع فيها في أي دعوى تالية تكون فيها تلك المسألة هي بذاتها الأساس فيما يدعيه أي من الطرفين قبل الآخر من حقوق مترتبة عليها ولو بأدلة قانونية أو واقعية لم يسبق إثارتها في الدعوى الأولى أو أثيرت ولم يبحثها الحكم الصادر فيها . </w:t>
      </w:r>
    </w:p>
    <w:p w:rsidR="00960A36" w:rsidRPr="00E060C7" w:rsidRDefault="00960A36" w:rsidP="00960A36">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8- من المقرر طبقا لنص المادتين 407 ، 408 من القانون المدني أن البائع يلتزم بعدم التعرض للمشتري في البيع كما يكون ملزما بالضمان في حالة تعرض الغير للمشتري ولو ادعى المتعرض حقا نشأ بعد البيع إذا كان هذا الحق قد آل إليه منه أو كان نتيجة فعله ولما كان حق المشتري في الضمان لا ينشأ إلا من وقت منازعة الغير له بادعاء حق عيني على العقار يحول دون انتفاعه به.</w:t>
      </w:r>
    </w:p>
    <w:p w:rsidR="00960A36" w:rsidRPr="00E060C7" w:rsidRDefault="00960A36" w:rsidP="00960A36">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60A36" w:rsidRDefault="00960A36" w:rsidP="00960A36">
      <w:pPr>
        <w:tabs>
          <w:tab w:val="left" w:pos="3431"/>
          <w:tab w:val="center" w:pos="4153"/>
          <w:tab w:val="left" w:pos="7026"/>
        </w:tabs>
        <w:bidi/>
        <w:spacing w:after="0" w:line="360" w:lineRule="auto"/>
        <w:rPr>
          <w:rFonts w:asciiTheme="majorBidi" w:hAnsiTheme="majorBidi" w:cstheme="majorBidi" w:hint="cs"/>
          <w:b/>
          <w:bCs/>
          <w:sz w:val="32"/>
          <w:szCs w:val="32"/>
          <w:rtl/>
          <w:lang w:bidi="ar-BH"/>
        </w:rPr>
      </w:pPr>
      <w:r>
        <w:rPr>
          <w:rFonts w:asciiTheme="majorBidi" w:hAnsiTheme="majorBidi" w:cstheme="majorBidi"/>
          <w:b/>
          <w:bCs/>
          <w:sz w:val="32"/>
          <w:szCs w:val="32"/>
          <w:rtl/>
          <w:lang w:bidi="ar-BH"/>
        </w:rPr>
        <w:tab/>
      </w:r>
    </w:p>
    <w:p w:rsidR="00960A36" w:rsidRPr="00E060C7" w:rsidRDefault="00960A36" w:rsidP="00960A36">
      <w:pPr>
        <w:tabs>
          <w:tab w:val="left" w:pos="3431"/>
          <w:tab w:val="center" w:pos="4153"/>
          <w:tab w:val="left" w:pos="7026"/>
        </w:tabs>
        <w:bidi/>
        <w:spacing w:after="0" w:line="360" w:lineRule="auto"/>
        <w:rPr>
          <w:rFonts w:asciiTheme="majorBidi" w:hAnsiTheme="majorBidi" w:cstheme="majorBidi"/>
          <w:b/>
          <w:bCs/>
          <w:sz w:val="32"/>
          <w:szCs w:val="32"/>
          <w:rtl/>
          <w:lang w:bidi="ar-BH"/>
        </w:rPr>
      </w:pPr>
      <w:bookmarkStart w:id="0" w:name="_GoBack"/>
      <w:bookmarkEnd w:id="0"/>
      <w:r>
        <w:rPr>
          <w:rFonts w:asciiTheme="majorBidi" w:hAnsiTheme="majorBidi" w:cstheme="majorBidi"/>
          <w:b/>
          <w:bCs/>
          <w:sz w:val="32"/>
          <w:szCs w:val="32"/>
          <w:rtl/>
          <w:lang w:bidi="ar-BH"/>
        </w:rPr>
        <w:tab/>
      </w:r>
      <w:r w:rsidRPr="00E060C7">
        <w:rPr>
          <w:rFonts w:asciiTheme="majorBidi" w:hAnsiTheme="majorBidi" w:cstheme="majorBidi"/>
          <w:b/>
          <w:bCs/>
          <w:sz w:val="32"/>
          <w:szCs w:val="32"/>
          <w:rtl/>
          <w:lang w:bidi="ar-BH"/>
        </w:rPr>
        <w:t>المحكمـة</w:t>
      </w:r>
    </w:p>
    <w:p w:rsidR="00960A36" w:rsidRPr="00E060C7" w:rsidRDefault="00960A36" w:rsidP="00960A36">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960A36" w:rsidRPr="00E060C7" w:rsidRDefault="00960A36" w:rsidP="00960A36">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حيث إن الطعنين استوفيا أوضاعهما الشكلية.</w:t>
      </w:r>
    </w:p>
    <w:p w:rsidR="00960A36" w:rsidRPr="00E060C7" w:rsidRDefault="00960A36" w:rsidP="00960A36">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وحيث إن الوقائع – على ما يبين من الحكم المطعون فيه وسائر الأوراق – تتحصل في أن الطاعن في الطعن رقم 109 لسنة 2016 أقام الدعوى رقم 1455 لسنة 2013 أمام المحكمة الكبرى المدنية على المطعون ضدهما "وآخر غير مختصم في الطعن" بطلب الحكم بإلزامهم بأن يؤدوا إليه مبلغ 12000000 دينار تعويضا عما حاق به من أضرار والفوائد من تاريخ رفع الدعوى</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وقال شرحا لدعواه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نه بموجب عقد بيع مؤرخ 29/6/2005 باع له المدعى عليه الأول بوكالته عن والده "المطعون ضده الثاني" قطعة الأرض المسجلة بالوثيقة رقم ------------ بمبلغ 2900000 دينار وبموجب عقد بيع موثق في 2/7/2005 قام البائع له ببيع ذات قطعة الأرض للمطعون ضدها الثانية فأقام الدعوى رقم 4979 لسنة 2005 بطلب صحة ونفاذ عقد البيع الصادر له وتدخلت فيها المطعون ضدها الثانية بطلب رفضها وقد 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لصالحه في الاستئناف بطلبه وبرفض تدخل الأخيرة التي قامت برفع الدعوى رقم 2248 لسنة 2007 ضد المطعون ضده الأول وجهاز المساحة والتسجيل بطلب الحكم بقيد بيعها الموثق بعد أن مضى عليه أكثر من سنة على توثيقه وحصلت على حكم بذلك وشرعت في إجراءات تسجيله التي أوقفت بسبب شكواه للنيابة العامة وأقام الدعوى رقم 6106 لسنة 2008 ضد ذات الخصوم بطلب بطلان إجراءات تسجيل العقار وبإعادة تسجيله باسمه تنفيذا للحكم الصادر لصالحه بصحة ونفاذ عقده</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كما أقام اعتراضا من خارج الخصومة ع</w:t>
      </w:r>
      <w:r w:rsidRPr="00E060C7">
        <w:rPr>
          <w:rFonts w:asciiTheme="majorBidi" w:hAnsiTheme="majorBidi" w:cstheme="majorBidi" w:hint="cs"/>
          <w:sz w:val="32"/>
          <w:szCs w:val="32"/>
          <w:rtl/>
          <w:lang w:bidi="ar-BH"/>
        </w:rPr>
        <w:t>لى</w:t>
      </w:r>
      <w:r w:rsidRPr="00E060C7">
        <w:rPr>
          <w:rFonts w:asciiTheme="majorBidi" w:hAnsiTheme="majorBidi" w:cstheme="majorBidi"/>
          <w:sz w:val="32"/>
          <w:szCs w:val="32"/>
          <w:rtl/>
          <w:lang w:bidi="ar-BH"/>
        </w:rPr>
        <w:t xml:space="preserve"> الحكم الصادر لصالح المطعون ضده</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الثانية بقيد بيعها بطلب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لغائه وهو ما 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لصالحه به وتأيد في الاستئناف ورفض الطعن بالتمييز عنه المقام من المطعون ضدها التي أقامت الدعوى رقم 9186 لسنة 2011 ضد المطعون ضده الأول وجهاز المساحة والتسجيل بغية إيقاف إجراءات تسجيله للعقار</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فضلا عن التماسها إعادة النظر أمام محكمة الاستئناف عن الحكم الصادر في الدعوى رقم 6106 لسنة 2008 بحجة ظهور ورقة جديدة حصلت عليها من جهاز المساحة والتسجيل العقاري</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وأضاف أن قيام البائع له بوكالته عن المطعون ضده الأول قد امتنع عن نقل ملكية العقار المبيع له ولم يسلمه وثيقة الملكية التي أعطاها للمطعون ضدها الثانية بعد بيعه العقار لها وفوت عليه فرصة بيعه في السوق عندما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زداد سعره إلى اثنين وعشرين مليون دينار فإنه يكون مسئولا عن تعويضه عن هذا الضرر لإخلاله بالتزاماته العقدية</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كما أن المطعون ضدها الثانية مسئولة عن تعويضه بقيامها برفع دعاو</w:t>
      </w:r>
      <w:r w:rsidRPr="00E060C7">
        <w:rPr>
          <w:rFonts w:asciiTheme="majorBidi" w:hAnsiTheme="majorBidi" w:cstheme="majorBidi" w:hint="cs"/>
          <w:sz w:val="32"/>
          <w:szCs w:val="32"/>
          <w:rtl/>
          <w:lang w:bidi="ar-BH"/>
        </w:rPr>
        <w:t>ى</w:t>
      </w:r>
      <w:r w:rsidRPr="00E060C7">
        <w:rPr>
          <w:rFonts w:asciiTheme="majorBidi" w:hAnsiTheme="majorBidi" w:cstheme="majorBidi"/>
          <w:sz w:val="32"/>
          <w:szCs w:val="32"/>
          <w:rtl/>
          <w:lang w:bidi="ar-BH"/>
        </w:rPr>
        <w:t xml:space="preserve"> كيدية ضده تسببت في امتناع جهاز </w:t>
      </w:r>
      <w:r w:rsidRPr="00E060C7">
        <w:rPr>
          <w:rFonts w:asciiTheme="majorBidi" w:hAnsiTheme="majorBidi" w:cstheme="majorBidi" w:hint="cs"/>
          <w:sz w:val="32"/>
          <w:szCs w:val="32"/>
          <w:rtl/>
          <w:lang w:bidi="ar-BH"/>
        </w:rPr>
        <w:t>المساحة و</w:t>
      </w:r>
      <w:r w:rsidRPr="00E060C7">
        <w:rPr>
          <w:rFonts w:asciiTheme="majorBidi" w:hAnsiTheme="majorBidi" w:cstheme="majorBidi"/>
          <w:sz w:val="32"/>
          <w:szCs w:val="32"/>
          <w:rtl/>
          <w:lang w:bidi="ar-BH"/>
        </w:rPr>
        <w:t xml:space="preserve">التسجيل </w:t>
      </w:r>
      <w:r w:rsidRPr="00E060C7">
        <w:rPr>
          <w:rFonts w:asciiTheme="majorBidi" w:hAnsiTheme="majorBidi" w:cstheme="majorBidi" w:hint="cs"/>
          <w:sz w:val="32"/>
          <w:szCs w:val="32"/>
          <w:rtl/>
          <w:lang w:bidi="ar-BH"/>
        </w:rPr>
        <w:t xml:space="preserve">العقاري </w:t>
      </w:r>
      <w:r w:rsidRPr="00E060C7">
        <w:rPr>
          <w:rFonts w:asciiTheme="majorBidi" w:hAnsiTheme="majorBidi" w:cstheme="majorBidi"/>
          <w:sz w:val="32"/>
          <w:szCs w:val="32"/>
          <w:rtl/>
          <w:lang w:bidi="ar-BH"/>
        </w:rPr>
        <w:t>عن تسجيله باسمه فأقام دعواه. رفضت المحكمة الدعوى بحكم استأنفه الطاعن لدى محكمة الاستئناف العليا المدنية بالاستئناف رقم 1966 لسنة 2014 وفيه قضت بإلغاء الحكم المستأنف فيما قضى به من رفض الدعوى قبل المطعون ضده الأول وبإلزامه بأن يؤدي إلى الطاعن مبلغ</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مقداره 250000 دينار وتأييد الحكم فيما عدا ذلك. طعن الطاعن في هذا الحكم بطريق التمييز بالطعن رقم 109 لسنة 2016 كما طعن فيه المحكوم ضده بالطعن رقم 126 لسنة 2016 وقدم المكتب الفني مذكرة برأيه في الطعنين وقررت المحكمة في جلسة المرافعة ضم الطعنين للارتباط وليصدر فيها حكم واحد.</w:t>
      </w:r>
    </w:p>
    <w:p w:rsidR="00960A36" w:rsidRPr="00E060C7" w:rsidRDefault="00960A36" w:rsidP="00960A36">
      <w:pPr>
        <w:bidi/>
        <w:spacing w:after="0" w:line="360" w:lineRule="auto"/>
        <w:jc w:val="lowKashida"/>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أولا: الطعن رقم 109 لسنة 2016:</w:t>
      </w:r>
    </w:p>
    <w:p w:rsidR="00960A36" w:rsidRPr="00E060C7" w:rsidRDefault="00960A36" w:rsidP="00960A3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حيث إن الطعن أقيم على سببين ينعى الطاعن بالوجه الثاني من السبب الأول على الحكم المطعون فيه الخطأ في تطبيق القانون</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أنه قضى بإلزامه بالمناسب من المصروفات عن درجتي</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التقاضي مع أنه كاسب الدعوى فكان يتعين إلزام المطعون ضده الأول بكامل المصروفات باعتباره الطرف الخاسر للدعوى مما يعيب الحكم ويستوجب نقضه.</w:t>
      </w:r>
    </w:p>
    <w:p w:rsidR="00960A36" w:rsidRPr="00E060C7" w:rsidRDefault="00960A36" w:rsidP="00960A36">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وحيث إن هذا النعي مردود</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أنه ولئن كان النص في المادة 192/2 من قانون المرافعات على أن تقض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المحكمة بمصروفات الدعوى بما فيها مقابل أتعاب المحاماة على الخصم المحكوم عليه إلا أنه وطبقا للمادة 197 إذا أخفق كل من الخصمين في بعض طلباته جاز أن يتحمل كل خصم ما دفعه من المصاريف أو تقسيم المصاريف بين الخصمين على حسب ما تقدره المحكمة في حكمها</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كما يجوز أن تحكم بها جميعا على أحدهما وكان الطاعن قد أخفق في بعض طلباته فلا على الحكم إن استخدم سلطته الجوازي</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في إلزامه بالمصاريف.</w:t>
      </w:r>
    </w:p>
    <w:p w:rsidR="00960A36" w:rsidRPr="00E060C7" w:rsidRDefault="00960A36" w:rsidP="00960A36">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وحيث إن ما ينعاه الطاعن بالوجه الأول من السبب الأول والسبب الثاني على الحكم المطعون فيه الخطأ في تطبيق القانون والقصور في التسبيب والفساد في الاستدلال حين قضى بتأييد الحكم الابتدائي برفض الدعوى قبل المطعون ضدها الثانية بنفيه عنها إساءة استعمال حق التقاضي مع أن مسلكها بعد صدور حكم التمييز بجلسة 26/5/2008 في الطعنين رقمي 188 ، 239 لسنة 2007 برفعها دعاو</w:t>
      </w:r>
      <w:r w:rsidRPr="00E060C7">
        <w:rPr>
          <w:rFonts w:asciiTheme="majorBidi" w:hAnsiTheme="majorBidi" w:cstheme="majorBidi" w:hint="cs"/>
          <w:sz w:val="32"/>
          <w:szCs w:val="32"/>
          <w:rtl/>
          <w:lang w:bidi="ar-BH"/>
        </w:rPr>
        <w:t>ى</w:t>
      </w:r>
      <w:r w:rsidRPr="00E060C7">
        <w:rPr>
          <w:rFonts w:asciiTheme="majorBidi" w:hAnsiTheme="majorBidi" w:cstheme="majorBidi"/>
          <w:sz w:val="32"/>
          <w:szCs w:val="32"/>
          <w:rtl/>
          <w:lang w:bidi="ar-BH"/>
        </w:rPr>
        <w:t xml:space="preserve"> قضائية ضده سبق حسم المنازعة فيها بالأحكام الصادرة لص</w:t>
      </w:r>
      <w:r w:rsidRPr="00E060C7">
        <w:rPr>
          <w:rFonts w:asciiTheme="majorBidi" w:hAnsiTheme="majorBidi" w:cstheme="majorBidi" w:hint="cs"/>
          <w:sz w:val="32"/>
          <w:szCs w:val="32"/>
          <w:rtl/>
          <w:lang w:bidi="ar-BH"/>
        </w:rPr>
        <w:t>ل</w:t>
      </w:r>
      <w:r w:rsidRPr="00E060C7">
        <w:rPr>
          <w:rFonts w:asciiTheme="majorBidi" w:hAnsiTheme="majorBidi" w:cstheme="majorBidi"/>
          <w:sz w:val="32"/>
          <w:szCs w:val="32"/>
          <w:rtl/>
          <w:lang w:bidi="ar-BH"/>
        </w:rPr>
        <w:t>ح</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ه فلا تجدي أي نفع لها سوى التأشير بتلك الدعاو</w:t>
      </w:r>
      <w:r w:rsidRPr="00E060C7">
        <w:rPr>
          <w:rFonts w:asciiTheme="majorBidi" w:hAnsiTheme="majorBidi" w:cstheme="majorBidi" w:hint="cs"/>
          <w:sz w:val="32"/>
          <w:szCs w:val="32"/>
          <w:rtl/>
          <w:lang w:bidi="ar-BH"/>
        </w:rPr>
        <w:t>ى</w:t>
      </w:r>
      <w:r w:rsidRPr="00E060C7">
        <w:rPr>
          <w:rFonts w:asciiTheme="majorBidi" w:hAnsiTheme="majorBidi" w:cstheme="majorBidi"/>
          <w:sz w:val="32"/>
          <w:szCs w:val="32"/>
          <w:rtl/>
          <w:lang w:bidi="ar-BH"/>
        </w:rPr>
        <w:t xml:space="preserve"> على هامش التسجيل بغرض حرمانه من تسجيل الحكم الصادر لصاله بصحة ونفاذ عقده بغية الكيد له و</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لحاق الضرر به بعدم انتفاعه بالعقار مما يعيب الحكم ويستوجب نقضه.</w:t>
      </w:r>
    </w:p>
    <w:p w:rsidR="00960A36" w:rsidRPr="00E060C7" w:rsidRDefault="00960A36" w:rsidP="00960A3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إنه لما كان من المقرر طبقا لنص المادتين 27 ، 28 من القانون المدني أن استعمال الحق استعمالا مشروعا لا يترتب عليه مسئولية ولو نشأ عن هذا الاستعمال ضرر للغير وأن استعمال الحق يكون غير مشروع إذا لم يقصد به سوى الإضرار بالغير أو كانت المصالح التي يرمي إلى تحقيقها غير مشروعة أو كانت قليلة الأهمية بحيث لا تتناسب مع ما يصيب الغير من ضرر بسببها أو أن يلحق به ضرر بليغ غير مألوف. ولما كان حق التقاضي والدفاع من الحقوق المباحة ولا يسأل من يلج أبواب القضاء تمسكا أو ذودا عن حق يدعيه لنفسه إلا إذا ثبت انحرافه عن الحق المباح إلى اللدد في الخصومة والعنت مع وضوح الحق ابتغاء الإضرار بالخصم</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ولما كانت الملكية في العقارات لا تنتقل إلا بالتسجيل فإذا لم يحصل هذا التسجيل تبقى الملكية على ذمة المتصرف ولا يكون للمتصرف إليه في الفترة من تاريخ العقد إلى وقت تمام التسجيل سوى مجرد أمل في الملكية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 xml:space="preserve">دون أي حق فيها. لما كان ذلك وكان البين من الأوراق أنه بموجب عقد البيع الموثق في 2/7/2005 باع المطعون ضده الأول بوكيل عنه للمطعون ضدها الثانية العقار السابق بيعه في 29/6/2005 للطاعن الذي رفع الدعوى رقم 4979 لسنة 2005 بطلب الحكم بصحة ونفاذ عقده وتدخلت المطعون ضدها الثانية بطلب رفضها وحكم فيها بالرفض بحكم استأنفه الطاعن بالاستئناف رقم 204 لسنة 2006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كما استأنفته المطعون ضدها الثانية بالاستئناف رقم 402 لسنة 2006 وقض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فيهما بعدم جواز تدخل المطعون ضدها الثانية وفي استئناف الطاعن بإلغاء الحكم الابتدائي فيما قضى به من</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رفض دعوى الطاعن وبصحة ونفاذ عقده المؤرخ 29/6/2005 كما رفضت محكمة التمييز بجلسة 26/5/2008 الطعنين المرفوعين من المطعون ضدهما وكانت المطعون ضدها الثانية قد أقامت الدعوى رقم 2248 لسنة 2007 قبل جهاز المساحة والتسجيل بطلب الحكم بقيد وتسجيل عقدها الموثق بعد مرور أكثر من سنة على توثيقه وحصولها على حكم نهائي بذلك إعمالا لأحكام قانون التسجيل العقاري وهو ما أجابتها إليه المحكمة بإلزام جهاز المساحة والتسجيل بقيده في سجلاته وهو ما لا يتصور معه أن تكون المطعون ضدها الثانية قد رفعت هذه الدعوى بغية الكيد للطاعن حتى لو انطوى ذلك على مزاحمته في طلب تسجيل العقار باعتبارها مصلحة مشروعة إلا أنه بعد حسم النزاع بينهما في هذا الشق بصدور حكم لصالح الطاعن في الدعويين اللتين رفعهما عليها برقم 6016 لسنة 2008 واعتراضه من خارج الخصومة في الدعوى رقم 3219 لسنة 2009 بإلغاء الحكم المعترض عليه الصادر ل</w:t>
      </w:r>
      <w:r w:rsidRPr="00E060C7">
        <w:rPr>
          <w:rFonts w:asciiTheme="majorBidi" w:hAnsiTheme="majorBidi" w:cstheme="majorBidi" w:hint="cs"/>
          <w:sz w:val="32"/>
          <w:szCs w:val="32"/>
          <w:rtl/>
          <w:lang w:bidi="ar-BH"/>
        </w:rPr>
        <w:t>م</w:t>
      </w:r>
      <w:r w:rsidRPr="00E060C7">
        <w:rPr>
          <w:rFonts w:asciiTheme="majorBidi" w:hAnsiTheme="majorBidi" w:cstheme="majorBidi"/>
          <w:sz w:val="32"/>
          <w:szCs w:val="32"/>
          <w:rtl/>
          <w:lang w:bidi="ar-BH"/>
        </w:rPr>
        <w:t>صلح</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ها بتسليمها الوثيقة العقارية والقضاء مجددا برفض الدعوى وببطلان إجراءات التسجيل العقاري بالمقدمة رقم --------- لسنة 2008 للوثيقة رقم ------- وإلغاء القيد وإلزام جهاز المساحة والتسجيل العقاري بتسجيل العقار باسم الطاعن وإصدار وثيقة عقارية له وقد أصبح هذا الحكم نهائيا بتأييده من محكمة الاستئناف العليا المدنية والمقام من المطعون ضدهم</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برقم 571 لسنة 2011 بجلسة 21/6/2011 فإن قيام المطعون ضدها الثانية بمعاودة الكرة برفع الدعوى رقم 9186 لسنة 2011 في تاريخ لاحق على صدور الحكم الأخير بطلب الحكم بتسجيل العقار باسمه وبإلزام جهاز المساحة والتسجيل بقيد التصرف في سجلاته الرسمية التي تدخل فيها الطاعن بطلب رفضها وهو ما 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فيها بجلسة 31/3/2013 بعدم جواز نظرها لسابقة الفصل فيها بالحكم </w:t>
      </w:r>
      <w:r w:rsidRPr="00E060C7">
        <w:rPr>
          <w:rFonts w:asciiTheme="majorBidi" w:hAnsiTheme="majorBidi" w:cstheme="majorBidi" w:hint="cs"/>
          <w:sz w:val="32"/>
          <w:szCs w:val="32"/>
          <w:rtl/>
          <w:lang w:bidi="ar-BH"/>
        </w:rPr>
        <w:t>ال</w:t>
      </w:r>
      <w:r w:rsidRPr="00E060C7">
        <w:rPr>
          <w:rFonts w:asciiTheme="majorBidi" w:hAnsiTheme="majorBidi" w:cstheme="majorBidi"/>
          <w:sz w:val="32"/>
          <w:szCs w:val="32"/>
          <w:rtl/>
          <w:lang w:bidi="ar-BH"/>
        </w:rPr>
        <w:t>سالف البيان</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بما يوقن بانتفاء أي مصلحة للمطعون ضدها الثانية في رفعهما سوى مجرد غل يد جهاز المساحة والتسجيل عن اتخاذ أي إجراء بشأن طلب الملكية المقدم من الطاعن لحين الفصل فيها بحكم نهائي إعمالا لنص المادة 22 من المرسوم بقانون رقم 14 لسنة 1979</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بما يفيد أنها لم تقصد من إقامتها سوى الإضرار بالطاعن فإنها لا تكون قد باشرت حقا مقررا في القانون بل يكون عملها خطأً يجيز الحكم عليها بالتعويض وإذ خالف الحكم المطعون فيه هذا النظر فإنه يكون معيبا بما يوجب نقضه في هذا الشأن.</w:t>
      </w:r>
    </w:p>
    <w:p w:rsidR="00960A36" w:rsidRPr="00E060C7" w:rsidRDefault="00960A36" w:rsidP="00960A36">
      <w:pPr>
        <w:bidi/>
        <w:spacing w:after="0" w:line="360" w:lineRule="auto"/>
        <w:jc w:val="lowKashida"/>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ثانيا: الطعن رقم 126 لسنة 2016:</w:t>
      </w:r>
    </w:p>
    <w:p w:rsidR="00960A36" w:rsidRPr="00E060C7" w:rsidRDefault="00960A36" w:rsidP="00960A36">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ab/>
        <w:t xml:space="preserve">       وحيث إن الطعن أقيم على سببين ينعى الطاعن بالأول منهما على الحكم المطعون فيه مخالفة القانون والخطأ في تطبيقه ذلك أنه قضى برفض دفعه بعدم اختصاص المحكمة بنظر الدعوى وانعقاد الاختصاص لغرفة البحرين لتسوية المنازعات على اعتبار أنه ليس بحرينيا وأن قيمة المطالبة هي بمبلغ اثن</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عشر مليون دينار مما يعيب الحكم ويستوجب نقضه.</w:t>
      </w:r>
    </w:p>
    <w:p w:rsidR="00960A36" w:rsidRPr="00E060C7" w:rsidRDefault="00960A36" w:rsidP="00960A3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ab/>
        <w:t xml:space="preserve">        وحيث إن هذا النعي غير سديد</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 م</w:t>
      </w:r>
      <w:r w:rsidRPr="00E060C7">
        <w:rPr>
          <w:rFonts w:asciiTheme="majorBidi" w:hAnsiTheme="majorBidi" w:cstheme="majorBidi" w:hint="cs"/>
          <w:sz w:val="32"/>
          <w:szCs w:val="32"/>
          <w:rtl/>
          <w:lang w:bidi="ar-BH"/>
        </w:rPr>
        <w:t>عن</w:t>
      </w:r>
      <w:r w:rsidRPr="00E060C7">
        <w:rPr>
          <w:rFonts w:asciiTheme="majorBidi" w:hAnsiTheme="majorBidi" w:cstheme="majorBidi"/>
          <w:sz w:val="32"/>
          <w:szCs w:val="32"/>
          <w:rtl/>
          <w:lang w:bidi="ar-BH"/>
        </w:rPr>
        <w:t>ى النص في المادة التاسعة من المرسوم بقانون رقم 30 لسنة 2009 بشأن غرفة البحرين لتسوية المنازعات الاقتصادية والمالية والاستثمارية أن تختص الغرفة بنظر المنازعة متى زادت قيمة المطالبة ع</w:t>
      </w:r>
      <w:r w:rsidRPr="00E060C7">
        <w:rPr>
          <w:rFonts w:asciiTheme="majorBidi" w:hAnsiTheme="majorBidi" w:cstheme="majorBidi" w:hint="cs"/>
          <w:sz w:val="32"/>
          <w:szCs w:val="32"/>
          <w:rtl/>
          <w:lang w:bidi="ar-BH"/>
        </w:rPr>
        <w:t xml:space="preserve">لى </w:t>
      </w:r>
      <w:r w:rsidRPr="00E060C7">
        <w:rPr>
          <w:rFonts w:asciiTheme="majorBidi" w:hAnsiTheme="majorBidi" w:cstheme="majorBidi"/>
          <w:sz w:val="32"/>
          <w:szCs w:val="32"/>
          <w:rtl/>
          <w:lang w:bidi="ar-BH"/>
        </w:rPr>
        <w:t>خمسمائة ألف دينار إذا كان من بين أطرافها إحدى المؤسسات المالية المرخص لها بموجب أحكام قانون مصرف البحرين المركزي أو كانت المنازعة تجارية دولية، والمنازعة التجارية هي التي يتعلق موضوعها بعلاقات ذات طبيعة تجارية سواء كانت تعاقدية أو غير تعاقدية وكان موضوع المنازعة الماثلة هو مطالبة المطعون ضده بالتعويض عما أصابه من أضرار جراء عدم تنفيذ الطاعن لالتزاماته الناشئة عن عقد البيع محل التداعي</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وإذ خلت الأوراق مما يدل على أنهما تاجران وأن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برامهما هذا العقد لشئون تتعلق بتجارتهما فإن نعي الطاعن باختصاص غرفة البحرين لتسوية المنازعات بنظر الدعوى يكون على غير أساس.</w:t>
      </w:r>
    </w:p>
    <w:p w:rsidR="00960A36" w:rsidRPr="00E060C7" w:rsidRDefault="00960A36" w:rsidP="00960A36">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w:t>
      </w:r>
      <w:r w:rsidRPr="00E060C7">
        <w:rPr>
          <w:rFonts w:asciiTheme="majorBidi" w:hAnsiTheme="majorBidi" w:cstheme="majorBidi"/>
          <w:sz w:val="32"/>
          <w:szCs w:val="32"/>
          <w:rtl/>
          <w:lang w:bidi="ar-BH"/>
        </w:rPr>
        <w:tab/>
        <w:t xml:space="preserve">وحيث إن ما ينعاه الطاعن بالوجه الأول من السبب الثاني على الحكم المطعون فيه القصور في التسبيب ومخالفة الثابت بالأوراق والفساد في الاستدلال حين أسس قضاءه بإلزامه بالتعويض على أن بيعه العقار لآخر يعتبر تعرضا منه للمطعون ضده مع أن بيعه العقار لآخر قد تم بعد أن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بدى المطعون ضده رغبته في الرجوع عن البيع له ولم يسدد باقي الثمن فقام برد الشيك السابق تحريره له كعربون ولم يثبت شرا</w:t>
      </w:r>
      <w:r w:rsidRPr="00E060C7">
        <w:rPr>
          <w:rFonts w:asciiTheme="majorBidi" w:hAnsiTheme="majorBidi" w:cstheme="majorBidi" w:hint="cs"/>
          <w:sz w:val="32"/>
          <w:szCs w:val="32"/>
          <w:rtl/>
          <w:lang w:bidi="ar-BH"/>
        </w:rPr>
        <w:t>ؤ</w:t>
      </w:r>
      <w:r w:rsidRPr="00E060C7">
        <w:rPr>
          <w:rFonts w:asciiTheme="majorBidi" w:hAnsiTheme="majorBidi" w:cstheme="majorBidi"/>
          <w:sz w:val="32"/>
          <w:szCs w:val="32"/>
          <w:rtl/>
          <w:lang w:bidi="ar-BH"/>
        </w:rPr>
        <w:t>ه للعقار إلا بصدور الحكم الصادر ل</w:t>
      </w:r>
      <w:r w:rsidRPr="00E060C7">
        <w:rPr>
          <w:rFonts w:asciiTheme="majorBidi" w:hAnsiTheme="majorBidi" w:cstheme="majorBidi" w:hint="cs"/>
          <w:sz w:val="32"/>
          <w:szCs w:val="32"/>
          <w:rtl/>
          <w:lang w:bidi="ar-BH"/>
        </w:rPr>
        <w:t>م</w:t>
      </w:r>
      <w:r w:rsidRPr="00E060C7">
        <w:rPr>
          <w:rFonts w:asciiTheme="majorBidi" w:hAnsiTheme="majorBidi" w:cstheme="majorBidi"/>
          <w:sz w:val="32"/>
          <w:szCs w:val="32"/>
          <w:rtl/>
          <w:lang w:bidi="ar-BH"/>
        </w:rPr>
        <w:t>صلح</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ه في الدعوى المقامة منه بصحة ونفاذ العقد التي أودع فيها الثمن خز</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نة المحكمة بعد ستة أشهر من رفعها اللاحق على بيعه الثاني مما يعيب الحكم ويستوجب نقضه.</w:t>
      </w:r>
    </w:p>
    <w:p w:rsidR="00960A36" w:rsidRPr="00E060C7" w:rsidRDefault="00960A36" w:rsidP="00960A36">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ab/>
        <w:t xml:space="preserve">      وحيث إن هذا النعي مردود</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أنه لما كان من المقرر – في قضاء هذه المحكمة – أن قضاء الحكم في مسألة أساسية وحيازته قوة الشيء المحكوم فيه يمنع الخصوم أنفسهم من التنازع فيها في أي دعوى تالية تكون فيها تلك المسألة هي بذاتها الأساس فيما يدعيه أي من الطرفين قبل الآخر من حقوق مترتبة عليها ولو بأدلة قانونية أو واقعية لم يسبق إثارتها في الدعوى الأولى أو أثيرت ولم يبحثها الحكم الصادر فيها</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لما كان ذلك وكان البين من الحكم الصادر في الاستئناف رقم 304 لسنة 2006 بجلسة 19/3/2007 الذي كانت الخصومة مرددة فيها بين أطراف التداعي والمقضي فيه – بصحة ونفاذ عقد البيع المؤرخ 29/6/2005 والمتضمن بيع الطاعن بوكيل عنه أرض التداعي مقابل ثمن إجمالي مقداره 29000000 دينار- وأورد في أسبابه المرتبطة بمنطوقه أن العقد توافرت له أركان انعقاد وشروط صحته ومحل</w:t>
      </w:r>
      <w:r w:rsidRPr="00E060C7">
        <w:rPr>
          <w:rFonts w:asciiTheme="majorBidi" w:hAnsiTheme="majorBidi" w:cstheme="majorBidi" w:hint="cs"/>
          <w:sz w:val="32"/>
          <w:szCs w:val="32"/>
          <w:rtl/>
          <w:lang w:bidi="ar-BH"/>
        </w:rPr>
        <w:t>ه</w:t>
      </w:r>
      <w:r w:rsidRPr="00E060C7">
        <w:rPr>
          <w:rFonts w:asciiTheme="majorBidi" w:hAnsiTheme="majorBidi" w:cstheme="majorBidi"/>
          <w:sz w:val="32"/>
          <w:szCs w:val="32"/>
          <w:rtl/>
          <w:lang w:bidi="ar-BH"/>
        </w:rPr>
        <w:t xml:space="preserve"> محددا تحديدا نافيا للجهالة وثمن نقدي معلوم تسلم منه البائع مقدم الشراء بموجب شيك بمبلغ 30000 دينار على أن</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يدفع المشتري مبلغ 500000 دينار في 2/7/2005 والباقي خلال عشرة أيام وأن إعادة الطاعن للشيك يعد تمام البيع بإرادته المنفردة غير جائز فإن ما يثيره الطاعن بالتقايل عن هذا العقد أو عدم إتمام البيع قد تم حسمه بموجب ذلك الحكم الذي حاز قوة الأمر المقضي في تلك المسألة بما لا يجوز معاودة بحثها في الدعوى الماثلة ويضحى النعي على غير أساس.</w:t>
      </w:r>
    </w:p>
    <w:p w:rsidR="00960A36" w:rsidRPr="00E060C7" w:rsidRDefault="00960A36" w:rsidP="00960A36">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w:t>
      </w:r>
      <w:r w:rsidRPr="00E060C7">
        <w:rPr>
          <w:rFonts w:asciiTheme="majorBidi" w:hAnsiTheme="majorBidi" w:cstheme="majorBidi"/>
          <w:sz w:val="32"/>
          <w:szCs w:val="32"/>
          <w:rtl/>
          <w:lang w:bidi="ar-BH"/>
        </w:rPr>
        <w:tab/>
        <w:t>وحيث إن ما ينعاه الطاعن بالوجه الثاني من السبب الثاني على الحكم المطعون فيه القصور في التسبيب ومخالفة الثابت بالأوراق والفساد في الاستدلال  حين ألزمه بتعويض المطعون ضده عما أصابه من ضرر رغم عدم ثبوت الخطأ من جانبه والضرر الذي أصاب المطعون ضده وعناصره مما يعيب الحكم ويستوجب نقضه.</w:t>
      </w:r>
    </w:p>
    <w:p w:rsidR="00960A36" w:rsidRPr="00E060C7" w:rsidRDefault="00960A36" w:rsidP="00960A36">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ab/>
        <w:t xml:space="preserve">   وحيث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نه لما كان من المقرر طبقا لنص المادتين 407 ، 408 من القانون المدني أن البائع يلتزم بعدم التعرض للمشتري في البيع كما يكون ملزما بالضمان في حالة تعرض الغير للمشتري ولو ادعى المتعرض حقا نشأ بعد البيع إذا كان هذا الحق قد آل إليه منه أو كان نتيجة فعله ولما كان حق المشتري في الضمان لا ينشأ إلا من وقت منازعة الغير له بادعاء حق عيني على العقار يحول دون انتفاعه به. لما كان ذلك وكان الواقع الثابت في الدعوى أن الطاعن قد باع العقار السابق بيعه للمطعون ضده بوكيل عنه للمطعون ضدها في الطعن المنضم بالعقد الموثق في 2/7/2005 التي قامت برفع الدعوى رقم 2248 لسنة 2007 التي قيدت بجهاز المساحة والتسجيل العقاري برقم --------- بتاريخ 22/3/2007 وما استتبع ذلك من قيام جهاز المساحة والتسجيل بتسجيله باسمها بالمقدمة رقم --------- لسنة 2007 حتى صدر ل</w:t>
      </w:r>
      <w:r w:rsidRPr="00E060C7">
        <w:rPr>
          <w:rFonts w:asciiTheme="majorBidi" w:hAnsiTheme="majorBidi" w:cstheme="majorBidi" w:hint="cs"/>
          <w:sz w:val="32"/>
          <w:szCs w:val="32"/>
          <w:rtl/>
          <w:lang w:bidi="ar-BH"/>
        </w:rPr>
        <w:t>م</w:t>
      </w:r>
      <w:r w:rsidRPr="00E060C7">
        <w:rPr>
          <w:rFonts w:asciiTheme="majorBidi" w:hAnsiTheme="majorBidi" w:cstheme="majorBidi"/>
          <w:sz w:val="32"/>
          <w:szCs w:val="32"/>
          <w:rtl/>
          <w:lang w:bidi="ar-BH"/>
        </w:rPr>
        <w:t>ص</w:t>
      </w:r>
      <w:r w:rsidRPr="00E060C7">
        <w:rPr>
          <w:rFonts w:asciiTheme="majorBidi" w:hAnsiTheme="majorBidi" w:cstheme="majorBidi" w:hint="cs"/>
          <w:sz w:val="32"/>
          <w:szCs w:val="32"/>
          <w:rtl/>
          <w:lang w:bidi="ar-BH"/>
        </w:rPr>
        <w:t>ل</w:t>
      </w:r>
      <w:r w:rsidRPr="00E060C7">
        <w:rPr>
          <w:rFonts w:asciiTheme="majorBidi" w:hAnsiTheme="majorBidi" w:cstheme="majorBidi"/>
          <w:sz w:val="32"/>
          <w:szCs w:val="32"/>
          <w:rtl/>
          <w:lang w:bidi="ar-BH"/>
        </w:rPr>
        <w:t>ح</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المطعون ضده حكم في الدعوى رقم 6106 لسنة 2008 بجلسة 30/12/2010 ببطلان إجراءات ذلك التسجيل وإلزام جهاز المساحة والتسجيل تسجيل العقار باسم المطعون ضده وتأيد ذلك الحكم في الاستئناف بجلسة 21/6/2011 فيعد ذلك تعرضا قانونيا للمطعون ضده نجم عن قيام الطاعن ببيع العقار السابق بيعه للمطعون ضده لأخرى فيوجب عليه الضمان ويجوز التعويض عما أحاق بالمطعون ضده من أضرار بسببه قد أحاط الحكم المطعون فيه بعناصرها فيما </w:t>
      </w:r>
      <w:r w:rsidRPr="00E060C7">
        <w:rPr>
          <w:rFonts w:asciiTheme="majorBidi" w:hAnsiTheme="majorBidi" w:cstheme="majorBidi" w:hint="cs"/>
          <w:sz w:val="32"/>
          <w:szCs w:val="32"/>
          <w:rtl/>
          <w:lang w:bidi="ar-BH"/>
        </w:rPr>
        <w:t xml:space="preserve">كابد </w:t>
      </w:r>
      <w:r w:rsidRPr="00E060C7">
        <w:rPr>
          <w:rFonts w:asciiTheme="majorBidi" w:hAnsiTheme="majorBidi" w:cstheme="majorBidi"/>
          <w:sz w:val="32"/>
          <w:szCs w:val="32"/>
          <w:rtl/>
          <w:lang w:bidi="ar-BH"/>
        </w:rPr>
        <w:t xml:space="preserve">من جهد ووقت ومال فضلا عن تفويت فرصة انتفاعه بالأرض محل التداعي طوال فترة التعرض إلا أنه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خطأ في احتسابها بسبع سنين</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 منشأ التعرض قد بدأ من تاريخ التأشير لدى جهاز المساحة والتسجيل في 22/3/2007 بقيد صحيفة الدعوى رقم 2248 لسنة 2007 حتى تاريخ صدور الحكم النهائي </w:t>
      </w:r>
      <w:r w:rsidRPr="00E060C7">
        <w:rPr>
          <w:rFonts w:asciiTheme="majorBidi" w:hAnsiTheme="majorBidi" w:cstheme="majorBidi" w:hint="cs"/>
          <w:sz w:val="32"/>
          <w:szCs w:val="32"/>
          <w:rtl/>
          <w:lang w:bidi="ar-BH"/>
        </w:rPr>
        <w:t>ع</w:t>
      </w:r>
      <w:r w:rsidRPr="00E060C7">
        <w:rPr>
          <w:rFonts w:asciiTheme="majorBidi" w:hAnsiTheme="majorBidi" w:cstheme="majorBidi"/>
          <w:sz w:val="32"/>
          <w:szCs w:val="32"/>
          <w:rtl/>
          <w:lang w:bidi="ar-BH"/>
        </w:rPr>
        <w:t>ن محكمة الاستئناف العليا ببطلان إجراءات التسجيل التي تمت باسم المطعون ضدها الثانية في الطعن المنضم فتقدر تلك الفترة بنحو ثلاث سنوات وتسعة أشهر تقريبا وأن المطعون ضدها الأخيرة هي المسئولة وحدها عن عدم الانتفاع – في الفترة اللاحقة على ما سلف بيانه في الطعن الأول</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وإذ خالف الحكم المطعون فيه هذا النظر فإنه يكون معيبا بما يوجب نقضه في هذا لشأن.</w:t>
      </w:r>
    </w:p>
    <w:p w:rsidR="00960A36" w:rsidRPr="00E060C7" w:rsidRDefault="00960A36" w:rsidP="00960A36">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ab/>
        <w:t xml:space="preserve">       وحيث إن الموضوع صالح للفصل فيما 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بنقضه فترى المحكمة تقدير التعويض المستحق عما لحق بالطاعن في الطعن رقم 109 لسنة 2016 من أضرار عن إساءة المطعون ضدها الثانية حق التقاضي بمبلغ مائة ألف دينار عن عدم انتفاع الطاعن بالعقار لعدم تسجيله وفوات فرصته في التصرف فيه</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كما قدر التعويض المستحق قبل الطاعن في الطعن 126 لسنة 2016 بمبلغ مائة وخمسين ألف دينار.</w:t>
      </w:r>
    </w:p>
    <w:p w:rsidR="00881E95" w:rsidRDefault="00881E95">
      <w:pPr>
        <w:rPr>
          <w:lang w:bidi="ar-BH"/>
        </w:rPr>
      </w:pPr>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2EE"/>
    <w:rsid w:val="0003272B"/>
    <w:rsid w:val="00881E95"/>
    <w:rsid w:val="00960A36"/>
    <w:rsid w:val="00D52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A3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A3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2563</Words>
  <Characters>14611</Characters>
  <Application>Microsoft Office Word</Application>
  <DocSecurity>0</DocSecurity>
  <Lines>121</Lines>
  <Paragraphs>34</Paragraphs>
  <ScaleCrop>false</ScaleCrop>
  <Company/>
  <LinksUpToDate>false</LinksUpToDate>
  <CharactersWithSpaces>17140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2020-04-21T12:11:00Z</dcterms:created>
  <dcterms:modified xsi:type="dcterms:W3CDTF">2020-04-21T12:11:00Z</dcterms:modified>
</cp:coreProperties>
</file>