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AF" w:rsidRPr="000C44E7" w:rsidRDefault="00396BAF" w:rsidP="00396BAF">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16 من يناير سنة 2017</w:t>
      </w:r>
    </w:p>
    <w:p w:rsidR="00396BAF" w:rsidRPr="000C44E7" w:rsidRDefault="00396BAF" w:rsidP="00396BAF">
      <w:pPr>
        <w:tabs>
          <w:tab w:val="left" w:pos="722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المستشار مسعـــد رمضــان السـاعـي</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وعضوية المستشارين</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محمود محمود</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عبدالســـــــلام ، هــشـــام محمد عبدالهــــــــادي               </w:t>
      </w:r>
    </w:p>
    <w:p w:rsidR="00396BAF" w:rsidRPr="000C44E7" w:rsidRDefault="00396BAF" w:rsidP="00396BAF">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96BAF" w:rsidRPr="000C44E7" w:rsidRDefault="00396BAF" w:rsidP="00396BAF">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(6)</w:t>
      </w:r>
    </w:p>
    <w:p w:rsidR="00396BAF" w:rsidRPr="000C44E7" w:rsidRDefault="00396BAF" w:rsidP="00396BAF">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الطعنان رقما 116 ، 122 لسنة 2015 </w:t>
      </w:r>
    </w:p>
    <w:p w:rsidR="00396BAF" w:rsidRPr="000C44E7" w:rsidRDefault="00396BAF" w:rsidP="00396BAF">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(1-13) اثبات. بطلان. تحريات. تفتيش. حكم. دفاع. دفوع. شهود. محكمة الموضوع. مواد مخدرة. </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 تقدير جدية التحريات وكفايتها لإصدار الأمر بالتفتيش من المسائل الموضوعية الموكولة إلى سلطة التحقيق تحت إشراف محكمة الموضوع.</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الدفع بصدور الاذن بعد الضبط والتفتيش. دفاع موضوعي.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طمئنان المحكمة إلى وقوع الضبط والتفتيش بناء على هذا الإذن أخذا منها بالأدلة السائغة التي أوردتها. كفايته للرد عليه.</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(3) استخلاص الصورة الصحيحة لواقعة الدعوى من أقوال الشهود وسائر العناصر المطروحة من سلطة محكمة الموضوع. لازمه</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أن يكون استخلاصها سائغا مستندا إلى أدلة مقبولة ولها أصلها في الأوراق.</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(4) وزن أقوال الشهود وتقدير ظروف ال</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دلاء بشهادتهم وتعويل القضاء على أقوالهم مهما وجه إليها من مطاعن وحام حولها من الشبهات</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من سلطة محكمة الموضوع. أخذها بشهادتهم</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مفاده</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إطراحها جميع الاعتبارات التي ساقها الدفاع لحملها على عدم الأخذ بها.</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(5)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نفراد شاهد بالشهادة على واقعة معينة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لا ينال من سلامة أقواله كدليل في الدعوى.</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(6) إعفاء المتهم الذي يسهم بإبلاغه إسهاما إيجابيا ومنتجا في معاونة السلطات العامة للتوصل إلى مهربي المخدرات والكشف عن الجرائم الخطرة المنصوص عليها في المواد 30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31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32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34/1</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36/1 ق رقم 15 لسنة 2007 من </w:t>
      </w:r>
      <w:r w:rsidRPr="000C44E7">
        <w:rPr>
          <w:rFonts w:asciiTheme="majorBidi" w:hAnsiTheme="majorBidi" w:cstheme="majorBidi"/>
          <w:sz w:val="32"/>
          <w:szCs w:val="32"/>
          <w:rtl/>
          <w:lang w:bidi="ar-BH"/>
        </w:rPr>
        <w:lastRenderedPageBreak/>
        <w:t xml:space="preserve">العقاب.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نتفاء مقومات الاعفاء وعدم تحقق حكمة التشريع لعدم بلوغ النتيجة التي يجزى عنها الاعفاء. عدم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ستحقاق صاحب</w:t>
      </w:r>
      <w:r w:rsidRPr="000C44E7">
        <w:rPr>
          <w:rFonts w:asciiTheme="majorBidi" w:hAnsiTheme="majorBidi" w:cstheme="majorBidi" w:hint="cs"/>
          <w:sz w:val="32"/>
          <w:szCs w:val="32"/>
          <w:rtl/>
          <w:lang w:bidi="ar-BH"/>
        </w:rPr>
        <w:t>ه</w:t>
      </w:r>
      <w:r w:rsidRPr="000C44E7">
        <w:rPr>
          <w:rFonts w:asciiTheme="majorBidi" w:hAnsiTheme="majorBidi" w:cstheme="majorBidi"/>
          <w:sz w:val="32"/>
          <w:szCs w:val="32"/>
          <w:rtl/>
          <w:lang w:bidi="ar-BH"/>
        </w:rPr>
        <w:t xml:space="preserve"> الاعفاء. م 53 من ذات القانون.</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(7) واقعة إحراز المخدر بقصد الاتجار</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من سلطة محكمة الموضوع. لازمه إقامة تقديرها على ما ينتجها.</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(8) نفي التهمة وشيوع الاتهام</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من أوجه الدفاع الموضوعية. لا تستأهل ردا من المحكمة. لازمه أن يكون الرد عليها مستفادا من ادلة الثبوت التي أوردها الحكم.</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(9) إيراد الحكم الأدلة المنتجة التي صحت لديه على ما استخلصه من وقوع الجريمة المسندة إلى المتهم. كفايته كي يستقيم قضاؤه. تعقب المتهم في كل جزئية من جزئيات دفاعه. غير لازم.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لتفاته عنها. مفاده أنه أطرحها. </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(10) الطلب المقصود به إثارة الشبهة في الدليل الذي اطمأنت إليه المحكمة. اعتباره دفاعا موضوعيا. عدم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لتزام المحكمة بإجابته.  </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(11) كنه المادة المضبوطة. المعول عليه في معرفتها هو تقرير تحليلها.</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(12) إجراء التفتيش</w:t>
      </w:r>
      <w:r w:rsidRPr="000C44E7">
        <w:rPr>
          <w:rFonts w:asciiTheme="majorBidi" w:hAnsiTheme="majorBidi" w:cstheme="majorBidi" w:hint="cs"/>
          <w:sz w:val="32"/>
          <w:szCs w:val="32"/>
          <w:rtl/>
          <w:lang w:bidi="ar-BH"/>
        </w:rPr>
        <w:t xml:space="preserve"> يكون</w:t>
      </w:r>
      <w:r w:rsidRPr="000C44E7">
        <w:rPr>
          <w:rFonts w:asciiTheme="majorBidi" w:hAnsiTheme="majorBidi" w:cstheme="majorBidi"/>
          <w:sz w:val="32"/>
          <w:szCs w:val="32"/>
          <w:rtl/>
          <w:lang w:bidi="ar-BH"/>
        </w:rPr>
        <w:t xml:space="preserve"> صحيحا على مقتضى الأمر الصادر به في حدود اختصاص من أصدر الأمر ومن نفذه. لا مصلحة للطاعن فيما يثيره بأسباب طعنه من بطلان القبض والتفتيش لانتفاء حالة التلبس.</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(13) القيام بإجراء باطل. عدم قبول الشهادة عليه. شرطه قيام البطلان وثبوته.</w:t>
      </w:r>
    </w:p>
    <w:p w:rsidR="00396BAF" w:rsidRPr="000C44E7" w:rsidRDefault="00396BAF" w:rsidP="00396BAF">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1- المقرر أن تقدير جدية التحريات وكفايتها لإصدار الأمر بالتفتيش هو من المسائل الموضوعية التي يوكل الأمر فيها إلى سلطة التحقيق تحت إشراف محكمة الموضوع. </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2- المقرر أن الدفع بصدور الإذن بعد الضبط والتفتيش يعد دفاعا موضوعيا يكفي للرد عليه اطمئنان المحكمة إلى وقوع الضبط والتفتيش بناء على هذا الإذن أخذا منها بالأدلة السائغة التي أوردتها.</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3- المقرر</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أن من حق محكمة الموضوع أن تستخلص من أقوال الشهود وسائر العناصر المطروحة أمامها على بساط البحث الصورة الصحيحة لواقعة الدعوى حسبما يؤدي إليه اقتناعها وأن تطرح ما يخالفها من صور أخرى مادام استخلاصها سائغا مستندا إلى أدلة مقبولة في العقل والمنطق ولها أصلها في الأوراق.</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4- المقرر أن وزن أقوال الشهود وتقدير الظروف التي يؤدون فيها شهادتهم وتعويل القضاء على اقوالهم مهما وجه إليها من مطاعن وحام حولها من الشبهات كل ذلك مرجعه إلى محكمة الموضوع تنزله المنزلة التي تراها وتقدره التقدير الذي تطمئن إليه، وهي متى أخذت بشهادتهم فإن ذلك يفيد أنها أطرحت جميع الاعتبارات التي ساقها الدفاع لحملها على عدم الأخذ بها.</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5- المقرر أن انفراد شاهد بالشهادة على واقعة معينة لا ينال من سلامة أقواله كدليل في الدعوى. </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6- المقرر أن مفاد نص المادة 53 من القانون رقم 15 لسنة 2007 أن القانون لم يرتب الاعفاء بعد علم السلطات بالجريمة إلا بالنسبة </w:t>
      </w:r>
      <w:r w:rsidRPr="000C44E7">
        <w:rPr>
          <w:rFonts w:asciiTheme="majorBidi" w:hAnsiTheme="majorBidi" w:cstheme="majorBidi" w:hint="cs"/>
          <w:sz w:val="32"/>
          <w:szCs w:val="32"/>
          <w:rtl/>
          <w:lang w:bidi="ar-BH"/>
        </w:rPr>
        <w:t>إلى ا</w:t>
      </w:r>
      <w:r w:rsidRPr="000C44E7">
        <w:rPr>
          <w:rFonts w:asciiTheme="majorBidi" w:hAnsiTheme="majorBidi" w:cstheme="majorBidi"/>
          <w:sz w:val="32"/>
          <w:szCs w:val="32"/>
          <w:rtl/>
          <w:lang w:bidi="ar-BH"/>
        </w:rPr>
        <w:t>لمتهم الذي يسهم بإبلاغه إسهاما إيجابيا ومنتجا وجديا في معاونة السلطات العامة للتوصل إلى مهربي المخدرات والكشف عن الجرائم الخطرة المنصوص عليها في المواد 30، 31، 32، 34/1، 36/1 من ذلك القانون باعتبار أن هذا الاعفاء نوع من المكافأة منحها الشارع لكل من يؤدي خدمة للعدالة، فإذا لم يكن للتبليغ فائدة ولم يتحقق صدقه بأن كان غير متسم بالجدية والكفاية فلا يستحق صاحبه الإعفاء لانتفاء مقوماته وعدم تحقق حكمة التشريع لعدم بلوغ النتيجة التي يجزى عنها الإعفاء وهي تمكين السلطات من وضع يدها على مرتكبي تلك الجرائم الخطرة.</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7- المقرر أن واقعة إحراز المخدر بقصد الاتجار تستقل محكمة الموضوع بالفصل فيها بغير معقب مادامت تقيم تقديرها على ما ينتجها.</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8- المقرر أن نفي التهمة وشيوع الاتهام من أوجه الدفاع الموضوعية التي لا تستأهل من المحكمة ردا طالما كان الرد عليها مستفادا من أدلة الثبوت التي أوردها الحكم. </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9- المقرر أنه بحسب الحكم كيما يتم تدليله ويستقيم قضاؤه أن يورد الأدلة المنتجة التي صحت لديه على ما استخلصه من وقوع الجريمة المسندة إلى المتهم ولا عليه أن يتعقبه في كل جزئية من جزئيات دفاعه لأن مفاد التفاته عنها أنه أطرحها. </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10- المقرر أن الطلب الذي لا يتجه مباشرة إلى نفي الفعل المكون للجريمة ولا إلى إثبات استحالة حصول الواقعة كما رواها الشهود، بل كان المقصود به إثارة الشبهة في الدليل الذي اطمأنت إليه المحكمة يعتبر دفاعا موضوعيا لا تلتزم المحكمة بإجابته.</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11- المقرر أن المعول عليه في معرفة كنه المادة المضبوطة هو تقرير تحليلها. </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12- المقرر أنه متى كان التفتيش قد جرى صحيحا على مقتضى الأمر الصادر به في حدود اختصاص من أصدر الأمر ومن نفذه، فإنه لا مصلحة للطاعن فيما يثيره بأسباب طعنه من بطلان القبض والتفتيش لانتفاء حالة التلبس. </w:t>
      </w:r>
    </w:p>
    <w:p w:rsidR="00396BAF" w:rsidRPr="000C44E7" w:rsidRDefault="00396BAF" w:rsidP="00396BAF">
      <w:pPr>
        <w:tabs>
          <w:tab w:val="left" w:pos="568"/>
        </w:tabs>
        <w:bidi/>
        <w:spacing w:after="0" w:line="360" w:lineRule="auto"/>
        <w:jc w:val="both"/>
        <w:rPr>
          <w:rFonts w:asciiTheme="majorBidi" w:hAnsiTheme="majorBidi" w:cstheme="majorBidi"/>
          <w:sz w:val="32"/>
          <w:szCs w:val="32"/>
          <w:rtl/>
        </w:rPr>
      </w:pPr>
      <w:r w:rsidRPr="000C44E7">
        <w:rPr>
          <w:rFonts w:asciiTheme="majorBidi" w:hAnsiTheme="majorBidi" w:cstheme="majorBidi"/>
          <w:sz w:val="32"/>
          <w:szCs w:val="32"/>
          <w:rtl/>
          <w:lang w:bidi="ar-BH"/>
        </w:rPr>
        <w:t>13- المقرر</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أنه ولئن كان الاصل أن من يقوم بإجراء باطل لا تقبل منه الشهادة عليه، إلا أن ذلك لا يكون إلا عند قيام البطلان وثبوته.</w:t>
      </w:r>
    </w:p>
    <w:p w:rsidR="00396BAF" w:rsidRPr="000C44E7" w:rsidRDefault="00396BAF" w:rsidP="00396BAF">
      <w:pPr>
        <w:tabs>
          <w:tab w:val="left" w:pos="568"/>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396BAF" w:rsidRPr="000C44E7" w:rsidRDefault="00396BAF" w:rsidP="00396BAF">
      <w:pPr>
        <w:tabs>
          <w:tab w:val="left" w:pos="568"/>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الوقائع</w:t>
      </w:r>
    </w:p>
    <w:p w:rsidR="00396BAF" w:rsidRPr="000C44E7" w:rsidRDefault="00396BAF" w:rsidP="00396BAF">
      <w:pPr>
        <w:tabs>
          <w:tab w:val="left" w:pos="5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اتهمت النيابة العامة الطاعنين وآخر في قضية الجناية رقم 7981 لسنة 2013</w:t>
      </w:r>
      <w:r w:rsidRPr="000C44E7">
        <w:rPr>
          <w:rFonts w:asciiTheme="majorBidi" w:hAnsiTheme="majorBidi" w:cstheme="majorBidi" w:hint="cs"/>
          <w:sz w:val="32"/>
          <w:szCs w:val="32"/>
          <w:rtl/>
          <w:lang w:bidi="ar-BH"/>
        </w:rPr>
        <w:t>:</w:t>
      </w:r>
    </w:p>
    <w:p w:rsidR="00396BAF" w:rsidRPr="000C44E7" w:rsidRDefault="00396BAF" w:rsidP="00396BAF">
      <w:pPr>
        <w:tabs>
          <w:tab w:val="left" w:pos="5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بأنه في يوم 30/6/2013   بدائرة أمن المحافظة الجنوبية:</w:t>
      </w:r>
    </w:p>
    <w:p w:rsidR="00396BAF" w:rsidRPr="000C44E7" w:rsidRDefault="00396BAF" w:rsidP="00396BAF">
      <w:pPr>
        <w:tabs>
          <w:tab w:val="left" w:pos="5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المتهمان الأول والثاني : حازا وباعا بقصد الاتجار مادة مخدرة "حشيش" في غير الأحوال المرخص بها قانونا على النحو المبين بالتحقيقات.</w:t>
      </w:r>
    </w:p>
    <w:p w:rsidR="00396BAF" w:rsidRPr="000C44E7" w:rsidRDefault="00396BAF" w:rsidP="00396BAF">
      <w:pPr>
        <w:tabs>
          <w:tab w:val="left" w:pos="5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المتهم الأول : حاز وأحرز وحمل اسلحة نارية وذخيرتها بغير ترخيص من وزير الداخلية وفي غير الأحوال المصرح بها قانونا على النحو المبين بالتحقيقات.</w:t>
      </w:r>
    </w:p>
    <w:p w:rsidR="00396BAF" w:rsidRPr="000C44E7" w:rsidRDefault="00396BAF" w:rsidP="00396BAF">
      <w:pPr>
        <w:tabs>
          <w:tab w:val="left" w:pos="5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المتهمون جميعا : حازوا وأحرزوا مواد مخدرة ومؤثرات عقلية بقصد التعاطي "حشيش للمتهمين جميعا، ديازيبام للأول والثاني ، وميتامفيتامين للأول ، أمفيتامين للثاني" وذلك على النحو المبين بالتحقيقات.</w:t>
      </w:r>
    </w:p>
    <w:p w:rsidR="00396BAF" w:rsidRPr="000C44E7" w:rsidRDefault="00396BAF" w:rsidP="00396BAF">
      <w:pPr>
        <w:tabs>
          <w:tab w:val="left" w:pos="5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وطلبت عقابهم بالمواد 1/6، 7 ، 2، 30/أ/4 ، 32/1 ، 34/1، 35/أ، 51/1 من القانون رقم 15 لسنة 2007 بشأن المواد المخدرة والمؤثرات العقلية والبند رقم 22 من الجدول رقم 1 من المجموعة الأولى "المخدرات" والبندين "1، 8" من الجدول رقم 2 والبند رقم 18 من الجدول رقم 4 من المجموعة الثانية " المؤثرات العقلية " الملحقة بالقانون والمواد 7/1/أ ، 11، 18/2، 4 ، 22 من المرسوم بقانون رقم 16 لسنة 1976 بشأن المفرقعات والأسلحة والذخائر. والمحكمة الكبرى الجنائية قضت حضوريا بتاريخ 25/6/2014 أولا: بمعاقبة المتهم الأول بالسجن لمدة عشر سنوات وغرامة خمسة آلاف دينار عن التهمتين الأولى والثالثة وبالسجن لمدة خمس سنوات وبغرامة خمسمائة دينار عما أسند إليه بالتهمة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ثانيا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ثانيا :  بمعاقبة المتهم الثاني بالسجن لمدة عشر سنوات وغرامة خمسة آلاف دينار عما أسند إليه بالتهمتين الأولى والثالثة . ثالثا : بمعاقبة المتهم الثالث بالحبس لمدة سنة وغرامة ألف دينار عما أسند إليه. رابعا : بمصادرة المضبوطات</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استأنف المحكوم عليهم بالاستئنافات أرقام 672 ، 681، 688 لسنة 2014 ومحكمة الاستئناف العليا قضت حضوريا بتاريخ 21/12/2014 بقبول الاستئنافات شكلا وفي الموضوع برفضها وتأييد الحكم المستأنف. </w:t>
      </w:r>
    </w:p>
    <w:p w:rsidR="00396BAF" w:rsidRPr="000C44E7" w:rsidRDefault="00396BAF" w:rsidP="00396BAF">
      <w:pPr>
        <w:tabs>
          <w:tab w:val="left" w:pos="65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t>بتاريخ 19/1/2015 قررت وكيلة المحكوم عليهما "---------" و"-----------" الطعن في هذا الحكم بطريق التمييز، وبذات التاريخ أودعت مذكرة بأسباب الطعن موقعة منها، وقيد الطعن برقم 116/ج/2015.</w:t>
      </w:r>
    </w:p>
    <w:p w:rsidR="00396BAF" w:rsidRPr="000C44E7" w:rsidRDefault="00396BAF" w:rsidP="00396BAF">
      <w:pPr>
        <w:tabs>
          <w:tab w:val="left" w:pos="65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وبتاريخ 20/1/2015 قررت وكيلة المحكوم عليه "----------"  الطعن في هذا الحكم بطريق التمييز، وبذات التاريخ أودعت مذكرة بأسباب الطعن موقعة منها، وقيد الطعن برقم 122/ج/2015. كما أودع المكتب الفني للمحكمة مذكرة برأيه في الطعنين. وقررت المحكمة ضم الطعن الثاني إلى الطعن الاول ليصدر فيهما حكم واحد.</w:t>
      </w:r>
    </w:p>
    <w:p w:rsidR="00396BAF" w:rsidRPr="000C44E7" w:rsidRDefault="00396BAF" w:rsidP="00396BAF">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396BAF" w:rsidRPr="000C44E7" w:rsidRDefault="00396BAF" w:rsidP="00396BAF">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المحكمة</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بعد تلاوة تقرير القاضي المقرر والاطلاع على الأوراق وسماع أقوال النيابة العامة والحاضرتين عن الطاعنين، وبعد المداولة :</w:t>
      </w:r>
    </w:p>
    <w:p w:rsidR="00396BAF" w:rsidRPr="000C44E7" w:rsidRDefault="00396BAF" w:rsidP="00396BAF">
      <w:pPr>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أولا : الطعن رقم 116/ج/2015 المقدم من الطاعنين "--------- و----------"</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إن الطعن استوفى أوضاعه الشكلية.</w:t>
      </w:r>
    </w:p>
    <w:p w:rsidR="00396BAF" w:rsidRPr="000C44E7" w:rsidRDefault="00396BAF" w:rsidP="00396BAF">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الطاعنين ينعيان على الحكم المطعون فيه أنه إذ دانهما بجريمتي حيازة وبيع مادة مخدرة "حشيش" بقصد الاتجار وحيازة وإحراز مخدر الحشيش ومؤثرات عقلية بقصد التعاطي وفي غير الأحوال المصرح بها قانونا، كما دان الطاعن الأول بجريمة حيازة وإحراز أسلحة نارية وذخيرتها بغير ترخيص من وزير الداخلية قد ران عليه البطلان وشابه القصور في التسبيب والفساد في الاستدلال والخطأ في تطبيق القانون والاخلال بحق الدفاع، ذلك أنه لم يبين نص القانون الذي حكم بموجبه، وأطرح دفعهما ببطلان إذن النيابة العامة بالقبض والتفتيش لعدم جدية التحريات بدلالة شواهد عدداها بأسباب طعنهما وكذا دفعهما ببطلان القبض والتفتيش لحصولهما قبل صدور الإذن بهما بدلالة أقوالهما وأقوال شاهد النفي أمام المحكمة برد قاصر وغير سائغ، وعول في قضائه على اقوال شهود الاثبات واعتنق تصويرهم لواقعة الدعوى رغم عدم معقوليته بدلالة عدة شواهد منها انفراد الشاهد الثاني بالشهادة على واقعة التسليم والتسلم، ولم تجب المحكمة الطاعن الأول إلى طلبه إعفا</w:t>
      </w:r>
      <w:r w:rsidRPr="000C44E7">
        <w:rPr>
          <w:rFonts w:asciiTheme="majorBidi" w:hAnsiTheme="majorBidi" w:cstheme="majorBidi" w:hint="cs"/>
          <w:sz w:val="32"/>
          <w:szCs w:val="32"/>
          <w:rtl/>
          <w:lang w:bidi="ar-BH"/>
        </w:rPr>
        <w:t>ء</w:t>
      </w:r>
      <w:r w:rsidRPr="000C44E7">
        <w:rPr>
          <w:rFonts w:asciiTheme="majorBidi" w:hAnsiTheme="majorBidi" w:cstheme="majorBidi"/>
          <w:sz w:val="32"/>
          <w:szCs w:val="32"/>
          <w:rtl/>
          <w:lang w:bidi="ar-BH"/>
        </w:rPr>
        <w:t>ه من العقاب طبقا لنص المادة 53 من القانون رقم 15 لسنة 2007 بشأن المواد المخدرة والمؤثرات العقلية لإرشاده عن مصدر المواد المخدرة التي ضبطت معه، ولم يدلل الحكم تدليلا سائغا على توافر قصد الاتجار في حقهما، كما دان الحكم الطاعن الأول بجريمة حيازة وإحراز سلاح ناري وذخيرته بغير ترخيص رغم خلو الأوراق من دليل على ارتكابه لها وعدم توافر أركانها وشيوع الاتهام بينه وبين الطاعن الثاني وآخرين وإنكاره لها، وأخيرا فلم تجبهما المحكمة إلى طلباتهما مخاطبة شركة "بتلكو" للاستعلام عن المكالمات الصادرة والواردة لهاتف الطاعن الثاني، ومخاطبة وزارة الداخلية لاستخراج كشف النداء على دوريات النجدة بمنطقة الرفاع الغربي لبيان اسم الدورية المشتركة في القبض عليهما، وتكليف إدارة مكافحة المخدرات بجلب الدفتر الثابت به تصوير المبلغ المستخدم في الكمين، وكذا طلب عرض المضبوطات على المحكمة والدفاع لمناقشتها وأطرحتها برد غير سائغ، كل ذلك مما يعيب الحكم المطعون فيه ويستوجب نقضه.</w:t>
      </w:r>
    </w:p>
    <w:p w:rsidR="00396BAF" w:rsidRPr="000C44E7" w:rsidRDefault="00396BAF" w:rsidP="00396BAF">
      <w:pPr>
        <w:tabs>
          <w:tab w:val="left" w:pos="713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الحكم الابتدائي المؤيد لأسبابه والمكمل بالحكم المطعون فيه بين واقعة الدعوى في قوله "انها تتحصل في أن معلومات وردت الملازم أول "---------" أكدتها التحريات السرية تفيد أن المتهم الأول "----------" – الطاعن الأول – يحوز المواد المخدرة بقصد البيع والتعاطي مستعينا بالمتهم الثاني "---------" – الطاعن الثاني– في بيعها وترويجها وتعاطيها وأن المتهم الثالث "----------"</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الطاعن في الطعن رقم 122/ج/2015 – يحوز ويحرز تلك المواد في غير الأحوال المصرح بها قانونا، فاستصدر إذنا من النيابة العامة بضبطهم وتفتيشهم وتفتيش منازلهم لضبط ما يحوزونه أو يحرزونه من مواد مخدرة، ونفاذا لذلك الاذن كلف أحد مصادره السرية بشراء قطعة منها، فاتصل بالمتهم الثاني تحت مسمعه متفقا معه على شراء ما قيمته اربعمائة وخمسون دينارا منها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إثر ذلك انتقل المصدر رفقة الشاهد الثاني الشرطي أول "-----------" وتبعهما بسيارة أخرى ومكث غير بعيد للمراقبة بالمكان المتفق عليه بعد أن زود المصدر بالمبلغ المتفق عليه وتأكد من عدم حمله أي متعلقات واحتفظ بصورة منه، وفي الموعد المحدد حضر المتهمان الأول والثاني بسيارة "تاهو" بيضاء اللون قيادة الأول نزل منها المتهم الثاني وتقابل مع المصدر الذي سلمه المبلغ المصور فيما سلمه الآخر قطعة داكنة اللون ثبت معمليا أنها لمادة الحشيش المخدرة فقام الشاهد الثاني بإعطاء الإشارة للأول وباقي القوة المرافقة بتمام عمليتي التسليم والتسلم، على إثرها تم ضبط المتهمين الأول والثاني، وبتفتيش الشاهد الثالث الشرطي أول "---------" للمتهم الثاني عثر بجيب بنطاله على جزء من المبلغ المصور وقدره أربعون دينارا فيما عثر بحوزة المتهم الأول على حقيبة بطن سوداء اللون بداخلها سلاح ناري مسدس 6 مم بداخله طلقة واحدة وباقي المبلغ المصور وقدره أربعمائة وعشرة دنانير ومبلغ آخر قدره ألفان ومائة وعشرون دينارا بحرينيا وألف ريال سعودي، وبتفتيشه للسيارة الخاصة بالمتهم الأول عثر على سلاح ناري آخر مسدس 9 مم بداخله خمس طلقات وحقيبة نظارة بداخلها أربع قطع داكنة اللون ثبت معمليا أنها لمادة الحشيش المخدرة وسيجارتين محشوتين بمادة ثبت أنها لمخدر الحشيش ولفافة صغيرة من ورق القصدير بداخلها مادة كريستالية ثبت معمليا أنها للمؤثر العقلي الميتامفيتامين واربع قطع كبيرة داخل صندوق السيارة ثبت معمليا أنها لمادة الحشيش المخدرة، وأقر المتهمان بحيازتهما للمضبوطات بقصد البيع والتعاطي، وتم ضبط المتهم الثالث بمنزله وبتفتيش المنزل عثر بداخل خزانة ملابسه على مبلغ نقدي وبتفتيش سيارته بإرشاده وحضوره عثر على قطعتين لمادة داكنة اللون ثبت معمليا أنها لمادة الحشيش المخدرة وسيجارة محشوة ثبت احتواؤها على ذات المادة ومبلغ نقدي قدره مائتان وثلاثون دينار</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وبمواجهته أقر بحيازة المادة المخدرة بصورة غير مشروعة وفي غير الاحوال المصرح بها قانونا وأنه يحصل عليها من المتهم الأول." وأورد الحكم على ثبوت الواقعة على هذه الصورة في حق الطاعنين والمتهم الثالث أدلة ستمدها من شهادة الملازم أول "---------" والشرطي أول "----------" و"----------" بإدارة مكافحة المخدرات واعتراف المتهم الأول بحيازته للمضبوطات التي ضبطت </w:t>
      </w:r>
      <w:r w:rsidRPr="000C44E7">
        <w:rPr>
          <w:rFonts w:asciiTheme="majorBidi" w:hAnsiTheme="majorBidi" w:cstheme="majorBidi" w:hint="cs"/>
          <w:sz w:val="32"/>
          <w:szCs w:val="32"/>
          <w:rtl/>
          <w:lang w:bidi="ar-BH"/>
        </w:rPr>
        <w:t xml:space="preserve">في </w:t>
      </w:r>
      <w:r w:rsidRPr="000C44E7">
        <w:rPr>
          <w:rFonts w:asciiTheme="majorBidi" w:hAnsiTheme="majorBidi" w:cstheme="majorBidi"/>
          <w:sz w:val="32"/>
          <w:szCs w:val="32"/>
          <w:rtl/>
          <w:lang w:bidi="ar-BH"/>
        </w:rPr>
        <w:t xml:space="preserve">سيارته واعتراف المتهمين جميعا بتعاطيهم للمواد المخدرة وإقرار الثاني والثالث بحصولهما على المادة المخدرة من المتهم الأول، وما ثبت بتقريري فحص المضبوطات وعينة إدرارهم وصحيفة أسبقيات المتهم الثالث، وهي أدلة سائغة من شأنها أن تؤدي إلى ما رتبه الحكم عليها. لما كان ذلك، وكان البين من الحكم المطعون فيه أنه بعد أن بين في ديباجته وصف الجرائم المسندة إلى الطاعنين والمحكوم عليه الآخر ذكر في صلبه مواد الاتهام التي طلبت النيابة العامة تطبيقها عليهم وقضى بتأييد الحكم المستأنف لأسبابه وللأسباب الأخرى التي أوردها، وكان الحكم الابتدائي قد سجل في صلبه أيضا أنه يطبق على الطاعنين والمتهم الثالث المواد 1/6، 7 ، 2، 30/ بند أ فقرة 4، 32/1، 34/1 ، 35/أ ، 51/1 من القانون رقم 15 لسنة 2007 بشأن المواد المخدرة والمؤثرات العقلية والبند رقم 2 من الجدول رقم 1 من المجموعة الأولى "المخدرات" والبندين رقمي 1، 8 من الجدول رقم 2 والبند رقم 18 من الجدول رقم 4 من المجموعة الثانية "مؤثرات عقلية" الملحقة بالقانون والمواد 7/1 بند أ ، 11، 18/2، 4 ، 22 من المرسوم بقانون رقم 16 لسنة 1976 بشأن المفرقعات والاسلحة والذخائر، فإن أخذ الحكم المطعون فيه بأسباب الحكم المستأنف فيه ما يتضمن بذاته المواد التي عاقب الطاعنين بها، ويكون النعي على الحكم إغفاله نص القانون غير صحيح. لما كان ذلك، وكان من المقرر أن تقدير جدية التحريات وكفايتها لإصدار الأمر بالتفتيش هو من المسائل الموضوعية التي يوكل الأمر فيها إلى سلطة التحقيق تحت إشراف محكمة الموضوع، ومتى اقتنعت المحكمة بجدية الاستدلالات التي بني عليها إذن التفتيش وكفايتها لتسويغ إصداره وأقرت النيابة العامة على تصرفها في هذا الشأن فإنه لا معقب عليها فيما ارتأته لتعلقه بالموضوع لا بالقانون، وكانت المحكمة قد سوغت الأمر بالتفتيش وردت على الدفع ببطلانه لعدم جدية التحريات ردا كافيا وسائغا، فإن منعى الطاعنين في هذا الصدد لا يكون سديدا. لما كان ذلك، وكان من المقرر أن الدفع بصدور الإذن بعد الضبط والتفتيش يعد دفاعا موضوعيا يكفي للرد عليه اطمئنان المحكمة إلى وقوع الضبط والتفتيش بناء على هذا الإذن أخذا منها بالأدلة السائغة التي أوردتها، وكانت المحكمة قد اطمأنت إلى أقوال شهود الاثبات وصحة تصويرهم لواقعة القبض والتفتيش وأنهما تما بناء على الاذن الصادر بهما عن النيابة العامة استنادا إلى أقوالهم وذلك بعد أن ردت على شواهد دفاع الطاعنين في هذا الخصوص بما يسوغه، ومن ثم فإن ما يثيره الطاعنان في هذا الشأن نعيا على الحكم ينحل إلى جدل موضوعي في تقدير الدليل وهو ما تستقل به محكمة الموضوع ولا يجوز مصادرة عقيدتها أو مجادلتها في شأنه لدى محكمة التمييز. ولا محل لما يثيره الطاعنان من التفات المحكمة عن أقوال شاهد النفي في هذا الخصوص إذ انها ليست ملزمة بالإشارة إلى أقواله مادامت لم تتساند إليها وأن قضاءها بالإدانة لأدلة الثبوت التي أوردتها دلالة على أنها لم تطمئن إلى تلك الاقوال فأطرحتها، ومن ثم فإن ما ينعاه الطاعنان على الحكم في هذا الشأن لا يكون له محل. لما كان ذلك، وكان من المقرر أن من حق محكمة الموضوع أن تستخلص من أقوال الشهود وسائر العناصر المطروحة أمامها على بساط البحث الصورة الصحيحة لواقعة الدعوى حسبما يؤدي إليه اقتناعها وأن تطرح ما يخالفها من صور أخرى مادام استخلاصها سائغا مستندا إلى أدلة مقبولة في العقل والمنطق ولها أصلها في الأوراق، وأن وزن أقوال الشهود وتقدير الظروف التي يؤدون فيها شهادتهم وتعويل القضاء على اقوالهم مهما وجه إليها من مطاعن وحام حولها من الشبهات كل ذلك مرجعه إلى محكمة الموضوع تنزله المنزلة التي تراها وتقدره التقدير الذي تطمئن إليه، وهي متى أخذت بشهادتهم فإن ذلك يفيد أنها أطرحت جميع الاعتبارات التي ساقها الدفاع لحملها على عدم الأخذ بها، كما أن انفراد شاهد بالشهادة على واقعة معينة لا ينال من سلامة أقواله كدليل في الدعوى، وكان الحكم المطعون فيه قد كشف عن اطمئنانه إلى أقوال شهود الاثبات واقتناعه بحدوث الواقعة على الصورة التي شهدوا بها، فإن ما يثيره الطاعنان من منازعة حول تصوير المحكمة للواقعة أو في تصديقها لأقوال شهود الاثبات أو محاولة تجريحها ينحل إلى جدل موضوعي في تقدير الدليل وهو ما تستقل به محكمة الموضوع ولا تجوز مجادلتها فيه أو مصادرة عقيدتها بشأنه أمام محكمة التمييز. لما كان ذلك، وكان مفاد نص المادة 53 من القانون رقم 15 لسنة 2007 أن القانون لم يرتب الاعفاء بعد علم السلطات بالجريمة إلا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ى ا</w:t>
      </w:r>
      <w:r w:rsidRPr="000C44E7">
        <w:rPr>
          <w:rFonts w:asciiTheme="majorBidi" w:hAnsiTheme="majorBidi" w:cstheme="majorBidi"/>
          <w:sz w:val="32"/>
          <w:szCs w:val="32"/>
          <w:rtl/>
          <w:lang w:bidi="ar-BH"/>
        </w:rPr>
        <w:t xml:space="preserve">لمتهم الذي يسهم بإبلاغه إسهاما إيجابيا ومنتجا وجديا في معاونة السلطات العامة للتوصل إلى مهربي المخدرات والكشف عن الجرائم الخطرة المنصوص عليها في المواد 30، 31، 32، 34/1، 36/1 من ذلك القانون باعتبار أن هذا الاعفاء نوع من المكافأة منحها الشارع لكل من يؤدي خدمة للعدالة، فإذا لم يكن للتبليغ فائدة ولم يتحقق صدقه بأن كان غير متسم بالجدية والكفاية فلا يستحق صاحبه الإعفاء لانتفاء مقوماته وعدم تحقق حكمة التشريع لعدم بلوغ النتيجة التي يجزى عنها الإعفاء وهي تمكين السلطات من وضع يدها على مرتكبي تلك الجرائم الخطرة. لما كان ذلك، وكان الحكم المطعون فيه قد أطرح طلب الطاعن الأول في هذا الخصوص استنادا إلى أن ما أدلى به لم يتعد مجرد قول مرسل عار </w:t>
      </w:r>
      <w:r w:rsidRPr="000C44E7">
        <w:rPr>
          <w:rFonts w:asciiTheme="majorBidi" w:hAnsiTheme="majorBidi" w:cstheme="majorBidi" w:hint="cs"/>
          <w:sz w:val="32"/>
          <w:szCs w:val="32"/>
          <w:rtl/>
          <w:lang w:bidi="ar-BH"/>
        </w:rPr>
        <w:t>م</w:t>
      </w:r>
      <w:r w:rsidRPr="000C44E7">
        <w:rPr>
          <w:rFonts w:asciiTheme="majorBidi" w:hAnsiTheme="majorBidi" w:cstheme="majorBidi"/>
          <w:sz w:val="32"/>
          <w:szCs w:val="32"/>
          <w:rtl/>
          <w:lang w:bidi="ar-BH"/>
        </w:rPr>
        <w:t>ن الدليل ولم يساهم في تحقيق غرض الشارع بضبط أحد ممن يكون قد ساهم في اقتراف الجريمة فلا يتحقق به موجب الإعفاء من العقاب المقرر بتلك المادة لتخلف المقابل له، فإنه يكون قد طبق صحيح القانون ويكون النعي عليه بالخطأ في تطبيق القانون غير سديد. لما كان ذلك، وكان من المقرر أن واقعة إحراز المخدر بقصد الاتجار تستقل محكمة الموضوع بالفصل فيها بغير معقب مادامت تقيم تقديرها على ما ينتجها، وكانت واقعة الدعوى وفق تحصيل الحكم المطعون فيه دالة بذاتها على توافر قصد الاتجار في حق الطاعنين وذلك مما اثبته الحكم في حق الطاعن الثاني من قيامه ببيع المخدر للمصدر السري وضبط جزء من المبلغ المصور بحوزته، وما اثبته في حق الطاعن الأول من ضبط مواد مخدرة ومؤثرات عقلية داخل سيارته وبصندوقها وإقرار المتهم الثالث بتحقيقات النيابة العامة بشراء المادة المخدرة منه وكذا ضبط باقي المبلغ المصور بحوزته، فضلا عن كبر حجم الكمية المضبوطة لديه، فإن ذلك ما يكفي إثباتا لقصد الاتجار في حقهما ويكون نعيهما في هذا الخصوص غير سديد. لما كان ذلك، وكان من المقرر أن نفي التهمة وشيوع الاتهام من أوجه الدفاع الموضوعية التي لا تستأهل من المحكمة ردا طالما كان الرد عليها مستفادا من أدلة الثبوت التي أوردها الحكم وأنه بحسب الحكم كيما يتم تدليله ويستقيم قضاؤه أن يورد الأدلة المنتجة التي صحت لديه على ما استخلصه من وقوع الجريمة المسندة إلى المتهم ولا عليه أن يتعقبه في كل جزئية من جزئيات دفاعه لأن مفاد التفاته عنها أنه أطرحها، ومن ثم فإن ما يثيره الطاعن الأول بشأن خلو الأوراق من دليل على ارتكابه جريمة حيازة وإحراز سلاح ناري وذخيرته بغير ترخيص وعدم توافر أركانها وإنكاره لها وشيوع الاتهام لا يعدو أن يكون جدلا موضوعيا في تقدير الدليل وفي سلطة محكمة الموضوع في وزن عناصر الدعوى واستنباط معتقدها وهو ما لا يجوز إثارته أمام محكمة التمييز. لما كان ذلك، وكان من المقرر أن الطلب الذي لا يتجه مباشرة إلى نفي الفعل المكون للجريمة ولا إلى إثبات استحالة حصول الواقعة كما رواها الشهود، بل كان المقصود به إثارة الشبهة في الدليل الذي اطمأنت إليه المحكمة يعتبر دفاعا موضوعيا لا تلتزم المحكمة بإجابته، وكان طلب الطاعنين مخاطبة شركة بتلكو للاستعلام عن المكالمات الصادرة والواردة لهاتف الطاعن الثاني وكذا مخاطبة وزارة الداخلية للوقوف على اسم الدورية المشتركة في القبض عليهما لا يتجه إلى نفي الفعل المكون للجريمة أو استحالة حصول الواقعة وإنما الهدف منه مجرد التشكيك فيها وإثارة الشبهة في أدلة الثبوت التي اطمأنت إليها المحكمة فلا عليها إن هي أعرضت عنه والتفتت عن إجابته، ويكون ما يثيره الطاعنان في هذا الشأن في غير محله.  لما كان ذلك، وكانت المحكمة قد بينت في حكمها صورة واقعة الدعوى التي اطمأنت إليها وأوضحت فيها أنه بعد القبض على الطاعنين عثر معهما على المبلغ السابق تصويره وتسليمه للمصدر السري لإجراء محاولة شراء المخدر من الطاعن الثاني، فإن ما يثيره الطاعنان بدعوى الإخلال بحقهما في الدفاع لعدم إجابتهما إلى طلبهما ضم الدفتر الثابت به تصوير المبلغ المستخدم في الكمين لا يعدو أن يكون جدلا موضوعيا حول سلطة محكمة الموضوع في استخلاص الصورة الصحيحة لواقعة الدعوى واستنباط معتقدها – تأديا من ذلك إلى المنازعة في القوة التدليلية لأقوال شهود الإثبات التي اطمأنت إليها المحكمة –</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وهو ما لا يجوز إثارته لدى محكمة التمييز. لما كان ذلك، وكان من المقرر أن المعول عليه في معرفة كنه المادة المضبوطة هو تقرير تحليلها، وإذ تم تحليل المضبوطات وأورد تقرير التحليل أنها تحتوي على مخدر الحشيش والمؤثرات العقلية، وكان هذا التقرير من بين الأدلة التي كانت مطروحة على الدفاع، فإن في ذلك ما يغني عن عرض المضبوطات على المحكمة والدفاع، ومن ثم فإن ما يثيره الطاعنان في هذا الخصوص لا يكون مقبولا.</w:t>
      </w:r>
    </w:p>
    <w:p w:rsidR="00396BAF" w:rsidRPr="000C44E7" w:rsidRDefault="00396BAF" w:rsidP="00396BAF">
      <w:pPr>
        <w:tabs>
          <w:tab w:val="left" w:pos="7498"/>
          <w:tab w:val="left" w:pos="77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لما كان ما تقدم، فإن الطعن برمته يكون على غير أساس متعينا رفضه موضوعا.</w:t>
      </w:r>
    </w:p>
    <w:p w:rsidR="00396BAF" w:rsidRPr="000C44E7" w:rsidRDefault="00396BAF" w:rsidP="00396BAF">
      <w:pPr>
        <w:tabs>
          <w:tab w:val="left" w:pos="7498"/>
          <w:tab w:val="left" w:pos="7768"/>
        </w:tabs>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ثانيا: الطعن رقم 122/ج/2015 المقدم من الطاعن "------"</w:t>
      </w:r>
    </w:p>
    <w:p w:rsidR="00396BAF" w:rsidRPr="000C44E7" w:rsidRDefault="00396BAF" w:rsidP="00396BAF">
      <w:pPr>
        <w:tabs>
          <w:tab w:val="left" w:pos="7498"/>
          <w:tab w:val="left" w:pos="77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إن الطعن استوفى أوضاعه الشكلية.</w:t>
      </w:r>
    </w:p>
    <w:p w:rsidR="00396BAF" w:rsidRPr="000C44E7" w:rsidRDefault="00396BAF" w:rsidP="00396BAF">
      <w:pPr>
        <w:tabs>
          <w:tab w:val="left" w:pos="7498"/>
          <w:tab w:val="left" w:pos="77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الطاعن ينعى على الحكم المطعون فيه أنه إذ دانه بجريمة حيازة وإحراز مادة مخدرة " حشيش " ومؤثر عقلي "أمفيتامين" بقصد التعاطي في غير الأحوال المصرح بها قانونا قد شابه القصور في التسبيب والفساد في الاستدلال، ذلك أن القبض عليه وتفتيشه – وما ترتب عليهما من أدلة ومن بينها شهادة من أجراهما – وقعا باطلين لانتفاء حالة التلبس، وذلك مما يعيب الحكم المطعون فيه ويستوجب نقضه.</w:t>
      </w:r>
    </w:p>
    <w:p w:rsidR="00396BAF" w:rsidRPr="000C44E7" w:rsidRDefault="00396BAF" w:rsidP="00396BAF">
      <w:pPr>
        <w:tabs>
          <w:tab w:val="left" w:pos="7498"/>
          <w:tab w:val="left" w:pos="776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إن الحكم الابتدائي المؤيد لأسبابه والمكمل بالحكم المطعون فيه بين واقعة الدعوى بما تتوافر به </w:t>
      </w:r>
      <w:r w:rsidRPr="000C44E7">
        <w:rPr>
          <w:rFonts w:asciiTheme="majorBidi" w:hAnsiTheme="majorBidi" w:cstheme="majorBidi" w:hint="cs"/>
          <w:sz w:val="32"/>
          <w:szCs w:val="32"/>
          <w:rtl/>
          <w:lang w:bidi="ar-BH"/>
        </w:rPr>
        <w:t>جميع</w:t>
      </w:r>
      <w:r w:rsidRPr="000C44E7">
        <w:rPr>
          <w:rFonts w:asciiTheme="majorBidi" w:hAnsiTheme="majorBidi" w:cstheme="majorBidi"/>
          <w:sz w:val="32"/>
          <w:szCs w:val="32"/>
          <w:rtl/>
          <w:lang w:bidi="ar-BH"/>
        </w:rPr>
        <w:t xml:space="preserve"> العناصر القانونية للجريمة التي دان الطاعن بها، وأورد على ثبوتها في حقه أدلة سائغة من شأنها أن تؤدي إلى ما رتبه الحكم عليها. لما كان ذلك، وكان الثابت من مدونات الحكم المطعون فيه وأوراق الدعوى أن القبض على الطاعن وتفتيشه كانا بناء على إذن النيابة العامة الصادر بذلك، وكان من المقرر أنه متى كان التفتيش قد جرى صحيحا على مقتضى الأمر الصادر به في حدود اختصاص من أصدر الأمر ومن نفذه، فإنه لا مصلحة للطاعن فيما يثيره بأسباب طعنه من بطلان القبض والتفتيش لانتفاء حالة التلبس. لما كان ذلك، ولئن كان الاصل أن من يقوم بإجراء باطل لا تقبل منه الشهادة عليه، إلا أن ذلك لا يكون إلا عند قيام البطلان وثبوته، وإذ كان الحكم المطعون فيه قد انتهى سديدا إلى صحة إجراءات القبض والتفتيش ، فإنه لا تثريب عليه إن هو عول في قضائه بالإدانة على اقوال شهود الاثبات واعتراف المتهمين جميعا – ومن بينهم الطاعن – بتعاطيهم للمواد المخدرة وما ثبت بتقريري فحص المضبوطات وعينة إدرارهم، ويكون ما ينعاه الطاعن في هذا الخصوص غير قويم. لما كان ما تقدم، فإن الطعن برمته يكون على غير اساس متعينا رفضه موضوعا.                                                                                                                                                                                                                                                                                                                                                                                                                                                                                                                                                                                                                                                                                                                                                                                                                                                                                                                                                                                                                                                                                                                                                                                                                                                                                                                                                                                                                                                                                                                                                                                                                                                                                                                                    </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9F"/>
    <w:rsid w:val="0003272B"/>
    <w:rsid w:val="00396BAF"/>
    <w:rsid w:val="00A23A9F"/>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A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A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3444</Words>
  <Characters>19635</Characters>
  <Application>Microsoft Office Word</Application>
  <DocSecurity>0</DocSecurity>
  <Lines>163</Lines>
  <Paragraphs>46</Paragraphs>
  <ScaleCrop>false</ScaleCrop>
  <Company/>
  <LinksUpToDate>false</LinksUpToDate>
  <CharactersWithSpaces>23033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2020-04-21T12:31:00Z</dcterms:created>
  <dcterms:modified xsi:type="dcterms:W3CDTF">2020-04-21T12:32:00Z</dcterms:modified>
</cp:coreProperties>
</file>