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0FA" w:rsidRPr="00E060C7" w:rsidRDefault="00AE30FA" w:rsidP="00AE30FA">
      <w:pPr>
        <w:tabs>
          <w:tab w:val="left" w:pos="7149"/>
        </w:tabs>
        <w:bidi/>
        <w:spacing w:after="0" w:line="360" w:lineRule="auto"/>
        <w:jc w:val="center"/>
        <w:rPr>
          <w:rFonts w:asciiTheme="majorBidi" w:hAnsiTheme="majorBidi" w:cstheme="majorBidi"/>
          <w:b/>
          <w:bCs/>
          <w:sz w:val="32"/>
          <w:szCs w:val="32"/>
          <w:lang w:bidi="ar-BH"/>
        </w:rPr>
      </w:pPr>
      <w:r w:rsidRPr="00E060C7">
        <w:rPr>
          <w:rFonts w:asciiTheme="majorBidi" w:hAnsiTheme="majorBidi" w:cstheme="majorBidi"/>
          <w:b/>
          <w:bCs/>
          <w:sz w:val="32"/>
          <w:szCs w:val="32"/>
          <w:rtl/>
          <w:lang w:bidi="ar-BH"/>
        </w:rPr>
        <w:t xml:space="preserve">جلسة 21 من </w:t>
      </w:r>
      <w:r w:rsidRPr="00E060C7">
        <w:rPr>
          <w:rFonts w:asciiTheme="majorBidi" w:hAnsiTheme="majorBidi" w:cstheme="majorBidi"/>
          <w:b/>
          <w:bCs/>
          <w:sz w:val="32"/>
          <w:szCs w:val="32"/>
          <w:rtl/>
        </w:rPr>
        <w:t>نوفمبر</w:t>
      </w:r>
      <w:r w:rsidRPr="00E060C7">
        <w:rPr>
          <w:rFonts w:asciiTheme="majorBidi" w:hAnsiTheme="majorBidi" w:cstheme="majorBidi"/>
          <w:b/>
          <w:bCs/>
          <w:sz w:val="32"/>
          <w:szCs w:val="32"/>
          <w:rtl/>
          <w:lang w:bidi="ar-BH"/>
        </w:rPr>
        <w:t xml:space="preserve"> سنة 2017</w:t>
      </w:r>
    </w:p>
    <w:p w:rsidR="00AE30FA" w:rsidRPr="00E060C7" w:rsidRDefault="00AE30FA" w:rsidP="00AE30FA">
      <w:pPr>
        <w:bidi/>
        <w:spacing w:after="0" w:line="360" w:lineRule="auto"/>
        <w:jc w:val="both"/>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برئاسة</w:t>
      </w:r>
      <w:r w:rsidRPr="00E060C7">
        <w:rPr>
          <w:rFonts w:asciiTheme="majorBidi" w:hAnsiTheme="majorBidi" w:cstheme="majorBidi" w:hint="cs"/>
          <w:b/>
          <w:bCs/>
          <w:sz w:val="32"/>
          <w:szCs w:val="32"/>
          <w:rtl/>
          <w:lang w:bidi="ar-BH"/>
        </w:rPr>
        <w:t xml:space="preserve"> :</w:t>
      </w:r>
      <w:r w:rsidRPr="00E060C7">
        <w:rPr>
          <w:rFonts w:asciiTheme="majorBidi" w:hAnsiTheme="majorBidi" w:cstheme="majorBidi"/>
          <w:b/>
          <w:bCs/>
          <w:sz w:val="32"/>
          <w:szCs w:val="32"/>
          <w:rtl/>
          <w:lang w:bidi="ar-BH"/>
        </w:rPr>
        <w:t xml:space="preserve"> المستشار د. طه عبدالمولى طه </w:t>
      </w:r>
      <w:r w:rsidRPr="00E060C7">
        <w:rPr>
          <w:rFonts w:asciiTheme="majorBidi" w:hAnsiTheme="majorBidi" w:cstheme="majorBidi" w:hint="cs"/>
          <w:b/>
          <w:bCs/>
          <w:sz w:val="32"/>
          <w:szCs w:val="32"/>
          <w:rtl/>
          <w:lang w:bidi="ar-BH"/>
        </w:rPr>
        <w:t>،</w:t>
      </w:r>
      <w:r w:rsidRPr="00E060C7">
        <w:rPr>
          <w:rFonts w:asciiTheme="majorBidi" w:hAnsiTheme="majorBidi" w:cstheme="majorBidi"/>
          <w:b/>
          <w:bCs/>
          <w:sz w:val="32"/>
          <w:szCs w:val="32"/>
          <w:rtl/>
          <w:lang w:bidi="ar-BH"/>
        </w:rPr>
        <w:t xml:space="preserve"> وعضوية المستشارين</w:t>
      </w:r>
      <w:r w:rsidRPr="00E060C7">
        <w:rPr>
          <w:rFonts w:asciiTheme="majorBidi" w:hAnsiTheme="majorBidi" w:cstheme="majorBidi" w:hint="cs"/>
          <w:b/>
          <w:bCs/>
          <w:sz w:val="32"/>
          <w:szCs w:val="32"/>
          <w:rtl/>
          <w:lang w:bidi="ar-BH"/>
        </w:rPr>
        <w:t>:</w:t>
      </w:r>
      <w:r w:rsidRPr="00E060C7">
        <w:rPr>
          <w:rFonts w:asciiTheme="majorBidi" w:hAnsiTheme="majorBidi" w:cstheme="majorBidi"/>
          <w:b/>
          <w:bCs/>
          <w:sz w:val="32"/>
          <w:szCs w:val="32"/>
          <w:rtl/>
          <w:lang w:bidi="ar-BH"/>
        </w:rPr>
        <w:t xml:space="preserve">  إبراهيم محمد المرصفاوي ، عدنان عبدالله الشيخ هزيم الشامسي ، محمد حسن البوعينين   </w:t>
      </w:r>
    </w:p>
    <w:p w:rsidR="00AE30FA" w:rsidRPr="00E060C7" w:rsidRDefault="00AE30FA" w:rsidP="00AE30FA">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E30FA" w:rsidRPr="00E060C7" w:rsidRDefault="00AE30FA" w:rsidP="00AE30FA">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 xml:space="preserve"> (  128 </w:t>
      </w:r>
      <w:r w:rsidRPr="00E060C7">
        <w:rPr>
          <w:rFonts w:asciiTheme="majorBidi" w:hAnsiTheme="majorBidi" w:cstheme="majorBidi"/>
          <w:b/>
          <w:bCs/>
          <w:sz w:val="32"/>
          <w:szCs w:val="32"/>
          <w:lang w:bidi="ar-BH"/>
        </w:rPr>
        <w:t xml:space="preserve"> </w:t>
      </w:r>
      <w:r w:rsidRPr="00E060C7">
        <w:rPr>
          <w:rFonts w:asciiTheme="majorBidi" w:hAnsiTheme="majorBidi" w:cstheme="majorBidi"/>
          <w:b/>
          <w:bCs/>
          <w:sz w:val="32"/>
          <w:szCs w:val="32"/>
          <w:rtl/>
          <w:lang w:bidi="ar-BH"/>
        </w:rPr>
        <w:t>)</w:t>
      </w:r>
    </w:p>
    <w:p w:rsidR="00AE30FA" w:rsidRPr="00E060C7" w:rsidRDefault="00AE30FA" w:rsidP="00AE30FA">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 xml:space="preserve">الطعن رقم 1035 لسنة 2015 </w:t>
      </w:r>
    </w:p>
    <w:p w:rsidR="00AE30FA" w:rsidRPr="00E060C7" w:rsidRDefault="00AE30FA" w:rsidP="00AE30FA">
      <w:pPr>
        <w:bidi/>
        <w:spacing w:after="0" w:line="360" w:lineRule="auto"/>
        <w:jc w:val="both"/>
        <w:rPr>
          <w:rFonts w:asciiTheme="majorBidi" w:hAnsiTheme="majorBidi" w:cstheme="majorBidi"/>
          <w:b/>
          <w:bCs/>
          <w:sz w:val="32"/>
          <w:szCs w:val="32"/>
          <w:u w:val="single"/>
          <w:rtl/>
          <w:lang w:bidi="ar-BH"/>
        </w:rPr>
      </w:pPr>
      <w:r w:rsidRPr="00E060C7">
        <w:rPr>
          <w:rFonts w:asciiTheme="majorBidi" w:hAnsiTheme="majorBidi" w:cstheme="majorBidi"/>
          <w:b/>
          <w:bCs/>
          <w:sz w:val="32"/>
          <w:szCs w:val="32"/>
          <w:u w:val="single"/>
          <w:rtl/>
          <w:lang w:bidi="ar-BH"/>
        </w:rPr>
        <w:t xml:space="preserve">اختصاص . حكم " حجية الأحكام " . قضاء مستعجل . قوة الأمر المقضى. </w:t>
      </w:r>
    </w:p>
    <w:p w:rsidR="00AE30FA" w:rsidRPr="00E060C7" w:rsidRDefault="00AE30FA" w:rsidP="00AE30FA">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قاض</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الأمور المستعجلة . مناط اختصاصه  توافر الاستعجال وعدم المساس بالموضوع المنظور أمام محكمة الموضوع . ثبوت قضاء محكمة  الموضوع فى أصل الحق بقضاء حائز قوة الأمر المقض</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 أثره عدم اختصاص القضاء المستعجل باتخاذ إجراء يناهضه . </w:t>
      </w:r>
    </w:p>
    <w:p w:rsidR="00AE30FA" w:rsidRPr="00E060C7" w:rsidRDefault="00AE30FA" w:rsidP="00AE30FA">
      <w:pPr>
        <w:bidi/>
        <w:spacing w:after="0" w:line="360" w:lineRule="auto"/>
        <w:jc w:val="both"/>
        <w:rPr>
          <w:rFonts w:asciiTheme="majorBidi" w:hAnsiTheme="majorBidi" w:cstheme="majorBidi"/>
          <w:sz w:val="32"/>
          <w:szCs w:val="32"/>
          <w:rtl/>
          <w:lang w:bidi="ar-BH"/>
        </w:rPr>
      </w:pPr>
    </w:p>
    <w:p w:rsidR="00AE30FA" w:rsidRPr="00E060C7" w:rsidRDefault="00AE30FA" w:rsidP="00AE30FA">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AE30FA" w:rsidRPr="00E060C7" w:rsidRDefault="00AE30FA" w:rsidP="00AE30FA">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اختصاص قاضي الأمور المستعجلة مناطه قيام حالة الاستعجال وأن يكون المطلوب إجراء وق</w:t>
      </w:r>
      <w:r w:rsidRPr="00E060C7">
        <w:rPr>
          <w:rFonts w:asciiTheme="majorBidi" w:hAnsiTheme="majorBidi" w:cstheme="majorBidi" w:hint="cs"/>
          <w:sz w:val="32"/>
          <w:szCs w:val="32"/>
          <w:rtl/>
          <w:lang w:bidi="ar-BH"/>
        </w:rPr>
        <w:t>تيا</w:t>
      </w:r>
      <w:r w:rsidRPr="00E060C7">
        <w:rPr>
          <w:rFonts w:asciiTheme="majorBidi" w:hAnsiTheme="majorBidi" w:cstheme="majorBidi"/>
          <w:sz w:val="32"/>
          <w:szCs w:val="32"/>
          <w:rtl/>
          <w:lang w:bidi="ar-BH"/>
        </w:rPr>
        <w:t xml:space="preserve"> لا فصلا في أصل الحق وألا يكون فيه مساس بالموضوع المنظور أمام محكمة الموضوع فإذا قضى فيه بقضاء ذي حجية حاز قوة الأمر المقضي فلا يختص القضاء المستعجل باتخاذ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جراء يناهضه . </w:t>
      </w:r>
    </w:p>
    <w:p w:rsidR="00AE30FA" w:rsidRPr="00E060C7" w:rsidRDefault="00AE30FA" w:rsidP="00AE30FA">
      <w:pPr>
        <w:tabs>
          <w:tab w:val="left" w:pos="7086"/>
        </w:tabs>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AE30FA" w:rsidRPr="00E060C7" w:rsidRDefault="00AE30FA" w:rsidP="00AE30FA">
      <w:pPr>
        <w:tabs>
          <w:tab w:val="left" w:pos="7026"/>
        </w:tabs>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المحكمـة</w:t>
      </w:r>
    </w:p>
    <w:p w:rsidR="00AE30FA" w:rsidRPr="00E060C7" w:rsidRDefault="00AE30FA" w:rsidP="00AE30FA">
      <w:pPr>
        <w:tabs>
          <w:tab w:val="right" w:pos="699"/>
        </w:tabs>
        <w:bidi/>
        <w:spacing w:after="0" w:line="360" w:lineRule="auto"/>
        <w:jc w:val="lowKashida"/>
        <w:rPr>
          <w:rFonts w:asciiTheme="majorBidi" w:hAnsiTheme="majorBidi" w:cstheme="majorBidi"/>
          <w:sz w:val="32"/>
          <w:szCs w:val="32"/>
          <w:rtl/>
        </w:rPr>
      </w:pPr>
      <w:r w:rsidRPr="00E060C7">
        <w:rPr>
          <w:rFonts w:asciiTheme="majorBidi" w:hAnsiTheme="majorBidi" w:cstheme="majorBidi"/>
          <w:b/>
          <w:bCs/>
          <w:sz w:val="32"/>
          <w:szCs w:val="32"/>
          <w:rtl/>
          <w:lang w:bidi="ar-BH"/>
        </w:rPr>
        <w:t xml:space="preserve">    </w:t>
      </w:r>
    </w:p>
    <w:p w:rsidR="00AE30FA" w:rsidRPr="00E060C7" w:rsidRDefault="00AE30FA" w:rsidP="00AE30FA">
      <w:pPr>
        <w:tabs>
          <w:tab w:val="left" w:pos="6909"/>
          <w:tab w:val="right" w:pos="7359"/>
        </w:tabs>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بعد الاطلاع على الأوراق، وسماع التقرير الذي تلاه القاضي المقرر، وبعد المداولة.</w:t>
      </w:r>
    </w:p>
    <w:p w:rsidR="00AE30FA" w:rsidRPr="00E060C7" w:rsidRDefault="00AE30FA" w:rsidP="00AE30FA">
      <w:pPr>
        <w:tabs>
          <w:tab w:val="left" w:pos="6909"/>
          <w:tab w:val="right" w:pos="7359"/>
        </w:tabs>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حيث إن الطعن استوفى أوضاعه الشكلية.</w:t>
      </w:r>
    </w:p>
    <w:p w:rsidR="00AE30FA" w:rsidRPr="00E060C7" w:rsidRDefault="00AE30FA" w:rsidP="00AE30FA">
      <w:pPr>
        <w:tabs>
          <w:tab w:val="left" w:pos="6909"/>
          <w:tab w:val="right" w:pos="7359"/>
        </w:tabs>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lastRenderedPageBreak/>
        <w:t xml:space="preserve">       وحيث إن الوقائع</w:t>
      </w:r>
      <w:r w:rsidRPr="00E060C7">
        <w:rPr>
          <w:rFonts w:asciiTheme="majorBidi" w:hAnsiTheme="majorBidi" w:cstheme="majorBidi"/>
          <w:sz w:val="32"/>
          <w:szCs w:val="32"/>
          <w:lang w:bidi="ar-BH"/>
        </w:rPr>
        <w:t xml:space="preserve">- </w:t>
      </w:r>
      <w:r w:rsidRPr="00E060C7">
        <w:rPr>
          <w:rFonts w:asciiTheme="majorBidi" w:hAnsiTheme="majorBidi" w:cstheme="majorBidi"/>
          <w:sz w:val="32"/>
          <w:szCs w:val="32"/>
          <w:rtl/>
          <w:lang w:bidi="ar-BH"/>
        </w:rPr>
        <w:t xml:space="preserve"> على ما يبين من الأوراق – تتحصل في أن المطعون ضده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قام على الطاعن الدعوى رقم 360 لسنة 2015 أمام محكمة الأمور المستعجلة بطلب الحكم بإلزام الطاعن بأن يرد إليه جواز سفره الذي تسلمه منه أثناء عمله لديه ورفض رده عند انتهاء علاقة العمل</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لم يحضر الطاعن </w:t>
      </w:r>
      <w:r w:rsidRPr="00E060C7">
        <w:rPr>
          <w:rFonts w:asciiTheme="majorBidi" w:hAnsiTheme="majorBidi" w:cstheme="majorBidi" w:hint="cs"/>
          <w:sz w:val="32"/>
          <w:szCs w:val="32"/>
          <w:rtl/>
          <w:lang w:bidi="ar-BH"/>
        </w:rPr>
        <w:t>ف</w:t>
      </w:r>
      <w:r w:rsidRPr="00E060C7">
        <w:rPr>
          <w:rFonts w:asciiTheme="majorBidi" w:hAnsiTheme="majorBidi" w:cstheme="majorBidi"/>
          <w:sz w:val="32"/>
          <w:szCs w:val="32"/>
          <w:rtl/>
          <w:lang w:bidi="ar-BH"/>
        </w:rPr>
        <w:t xml:space="preserve">حكمت المحكمة للمطعون ضده بطلباته بحكم استأنفه الطاعن بالاستئناف رقم 1130 لسنة 2015 أمام المحكمة الكبرى بصفتها الاستئنافية ودفع بعدم جواز نظر الدعوى لسابقة الفصل فيها بالحكم رقم 14987 لسنة 2013 الصادر </w:t>
      </w:r>
      <w:r w:rsidRPr="00E060C7">
        <w:rPr>
          <w:rFonts w:asciiTheme="majorBidi" w:hAnsiTheme="majorBidi" w:cstheme="majorBidi" w:hint="cs"/>
          <w:sz w:val="32"/>
          <w:szCs w:val="32"/>
          <w:rtl/>
          <w:lang w:bidi="ar-BH"/>
        </w:rPr>
        <w:t>ع</w:t>
      </w:r>
      <w:r w:rsidRPr="00E060C7">
        <w:rPr>
          <w:rFonts w:asciiTheme="majorBidi" w:hAnsiTheme="majorBidi" w:cstheme="majorBidi"/>
          <w:sz w:val="32"/>
          <w:szCs w:val="32"/>
          <w:rtl/>
          <w:lang w:bidi="ar-BH"/>
        </w:rPr>
        <w:t>ن المحكمة العمالية برفض الدعوى</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حكمت المحكمة بتأييد الحكم المستأنف فطعن الطاعن في هذا الحكم بطريق التمييز والمكتب الفني أودع مذكرة برأيه في الطعن.</w:t>
      </w:r>
    </w:p>
    <w:p w:rsidR="00AE30FA" w:rsidRPr="00E060C7" w:rsidRDefault="00AE30FA" w:rsidP="00AE30FA">
      <w:pPr>
        <w:tabs>
          <w:tab w:val="left" w:pos="6909"/>
          <w:tab w:val="right" w:pos="7359"/>
        </w:tabs>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وحيث إن الطعن أقيم على سبب واحد ينعى به الطاعن على الحكم المطعون فيه الخطأ في تطبيق القانون حين قضى بإلزامه بأن يرد إلى المطعون ضده جواز سفره مخالفا بذلك حجية الحكم الصادر في الدعوى العمالية رقم 14987 لسنة 2013 الصادر بتاريخ 22/6/2014 برفض هذا الطلب لعدم تقديم الدليل على أن الطاعن تسلم جواز سفره مما يعيبه و</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ستوجب نقضه.</w:t>
      </w:r>
    </w:p>
    <w:p w:rsidR="00AE30FA" w:rsidRPr="00E060C7" w:rsidRDefault="00AE30FA" w:rsidP="00AE30FA">
      <w:pPr>
        <w:tabs>
          <w:tab w:val="right" w:pos="699"/>
        </w:tabs>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وحيث إن النعي سديد</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ذلك أن اختصاص قاضي الأمور المستعجلة مناطه قيام حالة الاستعجال وأن يكون المطلوب إجراء وقتيا لا فصلا في أصل الحق وألا يكون فيه مساس بالموضوع المنظور أمام محكمة الموضوع فإذا قضى فيه بقضاء ذي حجية حاز قوة الأمر المقضي فلا يختص القضاء المستعجل باتخاذ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جراء يناهضه</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لما كان ذلك وكان الثابت من الأوراق أن المطعون ضده سبق أن أقام على الطاعن الدعوى رقم 14987 لسنة 2013 أمام المحكمة الكبرى العمالية بعدة طلبات من بينها طلب إلزامه بأن يرد إليه جواز سفره وقض</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فيها بتاريخ 22/6/2014 برفض طلبه لعدم تقديمه الدليل على ما يدعيه، وكانت الأوراق قد خلت مما يفيد الطعن على هذا الحكم بالتمييز فإنه يكون قد حاز قوة الأمر المقضي ولا يجوز للمطعون ضده تجديد منازعته للطاعن في هذا الخصوص مرة أخرى</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ولما كان هذا الطلب هو ذاته ال</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جراء المعروض على القضاء المستعجل في الدعوى المطروحة، فلا يجوز للقاضي المستعجل اتخاذ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جراء يناقض به القضاء الموضوعي الذي فصل في أصل الحق على النحو المشار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ليه ويكون غير مختص بنظر الدعوى، وإذ خالف الحكم المطعون فيه هذا النظر وقضى بإجابة المطعون ضده إلى طلبه فإنه يكون قد </w:t>
      </w:r>
      <w:bookmarkStart w:id="0" w:name="_GoBack"/>
      <w:r w:rsidRPr="00E060C7">
        <w:rPr>
          <w:rFonts w:asciiTheme="majorBidi" w:hAnsiTheme="majorBidi" w:cstheme="majorBidi"/>
          <w:sz w:val="32"/>
          <w:szCs w:val="32"/>
          <w:rtl/>
          <w:lang w:bidi="ar-BH"/>
        </w:rPr>
        <w:t>خالف القانون وأخطأ في تطبيقه مما يعيبه ويوجب نقضه.</w:t>
      </w:r>
    </w:p>
    <w:bookmarkEnd w:id="0"/>
    <w:p w:rsidR="00AE30FA" w:rsidRPr="00E060C7" w:rsidRDefault="00AE30FA" w:rsidP="00AE30FA">
      <w:pPr>
        <w:tabs>
          <w:tab w:val="left" w:pos="6909"/>
          <w:tab w:val="right" w:pos="7359"/>
        </w:tabs>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وحيث إنه لما كان موضوع الاستئناف صالحا للفصل فيه ولما تقدم فإنه يتعين إلغاء الحكم المستأنف والحكم بعدم اختصاص القضاء المستعجل بنظر الدعوى.</w:t>
      </w:r>
    </w:p>
    <w:p w:rsidR="00881E95" w:rsidRDefault="00881E95">
      <w:pPr>
        <w:rPr>
          <w:lang w:bidi="ar-BH"/>
        </w:rPr>
      </w:pPr>
    </w:p>
    <w:sectPr w:rsidR="00881E95"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EAE"/>
    <w:rsid w:val="0003272B"/>
    <w:rsid w:val="00295EAE"/>
    <w:rsid w:val="00881E95"/>
    <w:rsid w:val="00AE30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0F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0F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495</Words>
  <Characters>2823</Characters>
  <Application>Microsoft Office Word</Application>
  <DocSecurity>0</DocSecurity>
  <Lines>23</Lines>
  <Paragraphs>6</Paragraphs>
  <ScaleCrop>false</ScaleCrop>
  <Company/>
  <LinksUpToDate>false</LinksUpToDate>
  <CharactersWithSpaces>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2020-04-21T11:51:00Z</dcterms:created>
  <dcterms:modified xsi:type="dcterms:W3CDTF">2020-04-21T11:52:00Z</dcterms:modified>
</cp:coreProperties>
</file>