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02B" w:rsidRPr="000758A9" w:rsidRDefault="002D402B" w:rsidP="002D402B">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22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2D402B" w:rsidRPr="000758A9" w:rsidRDefault="002D402B" w:rsidP="002D402B">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المستشار عبدالله بن حسن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علي يوسف منصور ، نادر السيد علي عبدالمطلب ، عبدالله يعقوب عبدالرحمن </w:t>
      </w:r>
    </w:p>
    <w:p w:rsidR="002D402B" w:rsidRPr="000758A9" w:rsidRDefault="002D402B" w:rsidP="002D402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D402B" w:rsidRPr="000758A9" w:rsidRDefault="002D402B" w:rsidP="002D402B">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2D402B" w:rsidRPr="000758A9" w:rsidRDefault="002D402B" w:rsidP="002D402B">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111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2D402B" w:rsidRPr="000758A9" w:rsidRDefault="002D402B" w:rsidP="002D402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1053 لسنة 2015 </w:t>
      </w:r>
    </w:p>
    <w:p w:rsidR="002D402B" w:rsidRPr="000758A9" w:rsidRDefault="002D402B" w:rsidP="002D402B">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 </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 xml:space="preserve"> 2) أوراق تجارية. بنوك. تعويض. دعوى "الإدخال في الدعوى". شيك.</w:t>
      </w:r>
    </w:p>
    <w:p w:rsidR="002D402B" w:rsidRPr="000758A9" w:rsidRDefault="002D402B" w:rsidP="002D402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المدع</w:t>
      </w:r>
      <w:r w:rsidRPr="000758A9">
        <w:rPr>
          <w:rFonts w:asciiTheme="majorBidi" w:hAnsiTheme="majorBidi" w:cstheme="majorBidi"/>
          <w:sz w:val="32"/>
          <w:szCs w:val="32"/>
          <w:lang w:bidi="ar-BH"/>
        </w:rPr>
        <w:t>d</w:t>
      </w:r>
      <w:r w:rsidRPr="000758A9">
        <w:rPr>
          <w:rFonts w:asciiTheme="majorBidi" w:hAnsiTheme="majorBidi" w:cstheme="majorBidi"/>
          <w:sz w:val="32"/>
          <w:szCs w:val="32"/>
          <w:rtl/>
          <w:lang w:bidi="ar-BH"/>
        </w:rPr>
        <w:t xml:space="preserve"> هو صاحب الدعوى يوجهها لمن يشاء وللمدعى عليه ان ينكرها ويدفعها عن نفسه. مؤدى ذلك. ليس للمدعى عليه إدخال غيره فيها ليحكم عليه بطلبات المدعى بدلا عنه. له طبقا لنص المادة 76/1 مرافعات إدخال من ليس طرفا في الدعوى اذا كان له حق الرجوع عليه بمبلغ من المال مرتبط بموضوع الدعوى الأصلية.</w:t>
      </w:r>
    </w:p>
    <w:p w:rsidR="002D402B" w:rsidRPr="000758A9" w:rsidRDefault="002D402B" w:rsidP="002D402B">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الشيك أداة وفاء بدين ثابت في ذمة ساحبه لصالح المستفيد منه. مجرد تحريره وتسليمه للمستفيد ليس تجديدا لهذا الدين او وفاء به يؤدي الى انقضائه. ضياع صك الشيك لا أثر له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إلزام الساحب بالوفاء له بقيمته بموجب العلاقة الأصلية. مؤدى ذلك عدم احقية المستفيد في مطالبة البنك الطاعن بالتعويض نتيجة ضياع الشيك منه بعد ان سلمه اليه لتحصيله. علة ذلك عدم إلحاق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ضرر بالمستفيد.</w:t>
      </w:r>
    </w:p>
    <w:p w:rsidR="002D402B" w:rsidRPr="000758A9" w:rsidRDefault="002D402B" w:rsidP="002D402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1- المدعي هو صاحب الدعوى يوجهها لمن يشاء وللمدعى عليه أن ينكرها ويدفعها عن نفسه وليس له أن يدخل غيره فيها ليحكم عليه بطلبات المدعي بدلا عنه وإنما يجوز له طبقا لنص المادة 76/1 من قانون المرافعات طلب ادخال من ليس طرفا في الدعوى إذا كان له حق في الرجوع عليه بمبلغ من المال مرتبط بموضوع الدعوى الأصلية فيكون من حسن سير العدالة نظر الدعويين معا.</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lastRenderedPageBreak/>
        <w:t xml:space="preserve">2- الشيك أداة وفاء بدين ثابت في ذمة ساحبه لصالح المستفيد منه، وكان مجرد تحريره وتسليمه للمستفيد ليس تجديدا لهذا الدين أو وفاء به يؤدي إلى انقضائه إذ العبرة بالوفاء الفعلي بتحصيل قيمته من المسحوب عليه، وقبل حصوله يبقى هذا الدين قائما في ذمة الساحب وللمستفيد الرجوع به عليه ولا يؤثر ضياع صك الشيك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إلزام الساحب بالوفاء له بقيمته بموجب العلاقة الأصلية بما مؤداه عدم ثبوت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ضرر لحق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 xml:space="preserve">المطعون ضده الأول ( المستفيد)  نتيجة ضياع الشيك الذي سلمه إلى الطاعن ( البنك المسحوب عليه) لتحصيله يستوجب تعويضه . </w:t>
      </w:r>
    </w:p>
    <w:p w:rsidR="002D402B" w:rsidRPr="000758A9" w:rsidRDefault="002D402B" w:rsidP="002D402B">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D402B" w:rsidRPr="000758A9" w:rsidRDefault="002D402B" w:rsidP="002D402B">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الوقائع – على ما يبين من الأوراق – تتحصل في أن المطعون ضده الأول رفع الدعوى رقم 9706/2012 على الطاعن باللائحة المقدمة إلى المحكمة الكبرى المدنية بتاريخ3/7/2012 بطلب الحكم بإلزامه أن يؤدي إليه مبلغ 5670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قيمة الشيك المؤرخ 7/3/2011 المسحوب على بنك الاثمار الذي </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سلمه إلى البنك المدعى عليه لتحصيله إلا أنه أبلغه بتاريخ 5/5/2011 بفقده، وإذ تسبب بإهماله في ضياع قيمة الشيك لإقفال الشركة التي سحبته فإنه يلتزم بتعويضه بمقدار قيمته وقد طالبه بسدادها بالخطاب المؤرخ 25/6/2011 فلم يستجب لطلبه فتمسك المدعى عليه بأنه لم يثبت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لحاق ضرر بالمدعي نتيجة فقد الشيك إذ له أن يرجع على ساحبه الذي يضمن الوفاء له بقيمته، وباللائحة المؤرخة 11/3/2013 طلب المدعى عليه إدخال المطعون ضدها الثانية مالكة "--------------- " ساحبة الشيك خصما في الدعوى ليصدر الحكم بطلبات المدعي في مواجهتها مع رفض الدعوى في مواجهته وتمسك المدعي بالتزام المدعى عليه بتعويضه بقيمة الشيك على أساس من المسئولية التقصيرية لثبوت خطئه بضياع الشيك بإهماله، </w:t>
      </w:r>
      <w:r w:rsidRPr="000758A9">
        <w:rPr>
          <w:rFonts w:asciiTheme="majorBidi" w:hAnsiTheme="majorBidi" w:cstheme="majorBidi" w:hint="cs"/>
          <w:sz w:val="32"/>
          <w:szCs w:val="32"/>
          <w:rtl/>
          <w:lang w:bidi="ar-BH"/>
        </w:rPr>
        <w:t>ف</w:t>
      </w:r>
      <w:r w:rsidRPr="000758A9">
        <w:rPr>
          <w:rFonts w:asciiTheme="majorBidi" w:hAnsiTheme="majorBidi" w:cstheme="majorBidi"/>
          <w:sz w:val="32"/>
          <w:szCs w:val="32"/>
          <w:rtl/>
          <w:lang w:bidi="ar-BH"/>
        </w:rPr>
        <w:t xml:space="preserve">حكمت المحكمة بقبول لائحة الادخال شكلا ورفض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 xml:space="preserve">لمدعى عليها المدخلة، وبإلزام المدعى عليه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لمدعي المبلغ المطلوب، فاستأنف المدعى عليه الحكم بالاستئناف رقم 4565/2014 وبتاريخ 30/9/2015 حكمت محكمة الاستئناف العليا بتأييده، فطعن المستأنف في هذا الحكم بطريق التمييز، وأودع المكتب الفني لمحكمة التمييز مذكرة برأيه في الطعن.</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وحيث إن الطاعن ينعى على الحكم المطعون فيه الخطأ في تطبيق القانون والفساد في الاستدلال إذ أيد الحكم الابتدائي فيما قضى برفض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لمطعون ضدها الثانية تأسيسا على أن الأوراق خلت مما يفيد وجود علاقة لها بموضوعها مع أنها هي ساحبة الشيك المطالب بقيمته وهي المدينة بها أصلا للمدعي المسئولة عن سدادها له.</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هذا النعي مردود، ذلك أنه لما كان المدعي هو صاحب الدعوى يوجهها لمن يشاء وللمدعى عليه أن ينكرها ويدفعها عن نفسه وليس له أن يدخل غيره فيها ليحكم عليه بطلبات المدعي بدلا عنه وإنما يجوز له طبقا لنص المادة 76/1 من قانون المرافعات طلب ادخال من ليس طرفا في الدعوى إذا كان له حق في الرجوع عليه بمبلغ من المال مرتبط بموضوع الدعوى الأصلية فيكون من حسن سير العدالة نظر الدعويين معا. لما كان ذلك وكان البين من طلب الطاعن إدخال المطعون ضدها الثانية خصما في الدعوى أنه يطلب الحكم عليها بطلبات المدعي ورفض الدعوى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فإن الحكم المطعون فيه يكون قد التزم صحيح القانون فيما أيد الحكم الابتدائي الذي قضى برفض طلبه، ويكون النعي عليه في هذا الشأن قائما على غير أساس.</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الطاعن ينعى على الحكم مخالفة القانون والخطأ في تطبيقه والفساد في الاستدلال والقصور في التسبيب من وجه آخر بقوله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نه تمسك في دفاعه بمحكمة الموضوع بانتفاء مسئوليته عن تعويض المطعون ضده الأول لعدم ثبوت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ضرر لحق</w:t>
      </w:r>
      <w:r w:rsidRPr="000758A9">
        <w:rPr>
          <w:rFonts w:asciiTheme="majorBidi" w:hAnsiTheme="majorBidi" w:cstheme="majorBidi" w:hint="cs"/>
          <w:sz w:val="32"/>
          <w:szCs w:val="32"/>
          <w:rtl/>
          <w:lang w:bidi="ar-BH"/>
        </w:rPr>
        <w:t xml:space="preserve"> ب</w:t>
      </w:r>
      <w:r w:rsidRPr="000758A9">
        <w:rPr>
          <w:rFonts w:asciiTheme="majorBidi" w:hAnsiTheme="majorBidi" w:cstheme="majorBidi"/>
          <w:sz w:val="32"/>
          <w:szCs w:val="32"/>
          <w:rtl/>
          <w:lang w:bidi="ar-BH"/>
        </w:rPr>
        <w:t>ه نتيجة فقد الشيك إذ فضلا عن أنه لم يثبت وجود رصيد له في حساب ساحبته لدى البنك المسحوب عليه في تاريخ انشائه وبق</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موجودا خلال فترة صلاحية الشيك، فإن له الرجوع على الساحبة التي تضمن الوفاء له بقيمته، وإذ التفت الحكم عن هذا الدفاع الجوهري وقضى بإلزامه بتعويض المطعون ضده الأول بمقدار قيمة الشيك المفقود فإنه يكون معيبا بما يوجب نقضه.</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هذا النعي في محله، ذلك أنه لما كان الشيك أداة وفاء بدين ثابت في ذمة ساحبه لصالح المستفيد منه، وكان مجرد تحريره وتسليمه للمستفيد ليس تجديدا لهذا الدين أو وفاء به يؤدي إلى انقضائه إذ العبرة بالوفاء الفعلي بتحصيل قيمته من المسحوب</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عليه، وقبل حصوله يبقى هذا الدين قائما في ذمة الساحب وللمستفيد الرجوع به عليه ولا يؤثر ضياع صك الشيك </w:t>
      </w:r>
      <w:r w:rsidRPr="000758A9">
        <w:rPr>
          <w:rFonts w:asciiTheme="majorBidi" w:hAnsiTheme="majorBidi" w:cstheme="majorBidi" w:hint="cs"/>
          <w:sz w:val="32"/>
          <w:szCs w:val="32"/>
          <w:rtl/>
          <w:lang w:bidi="ar-BH"/>
        </w:rPr>
        <w:t xml:space="preserve">في </w:t>
      </w:r>
      <w:r w:rsidRPr="000758A9">
        <w:rPr>
          <w:rFonts w:asciiTheme="majorBidi" w:hAnsiTheme="majorBidi" w:cstheme="majorBidi"/>
          <w:sz w:val="32"/>
          <w:szCs w:val="32"/>
          <w:rtl/>
          <w:lang w:bidi="ar-BH"/>
        </w:rPr>
        <w:t xml:space="preserve">إلزام الساحب بالوفاء له بقيمته بموجب العلاقة الأصلية بما مؤداه عدم ثبوت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ضرر لحق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المطعون ضده الأول نتيجة ضياع الشيك الذي سلمه إلى الطاعن لتحصيله يستوجب تعويضه، وإذ ذهب الحكم المطعون فيه إلى خلاف ذلك وأيد الحكم الابتدائي فيما قضى بإلزام الطاعن تعويض المطعون ضده الأول بمقدار قيمة الشيك المفقود، فإنه يكون قد خالف القانون و</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خطأ في تطبيقه فيتعين نقضه وإلزام المطعون ضده الأول مصاريف الطعن .</w:t>
      </w:r>
    </w:p>
    <w:p w:rsidR="002D402B" w:rsidRPr="000758A9" w:rsidRDefault="002D402B" w:rsidP="002D402B">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لما كان الموضوع صالحا للفصل فيه ولما تقدم فإنه يتعين الحكم في موضوع الاستئناف بإلغاء الحكم المستأنف ورفض الدعوى وإلزام المطعون ضده الأول مصاريف الدعوى عن الدرجتين.</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92"/>
    <w:rsid w:val="0003272B"/>
    <w:rsid w:val="002D402B"/>
    <w:rsid w:val="00713392"/>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2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2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2020-04-21T11:42:00Z</dcterms:created>
  <dcterms:modified xsi:type="dcterms:W3CDTF">2020-04-21T11:42:00Z</dcterms:modified>
</cp:coreProperties>
</file>