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45" w:rsidRPr="00E060C7" w:rsidRDefault="00E26545" w:rsidP="00E26545">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14 من </w:t>
      </w:r>
      <w:r w:rsidRPr="00E060C7">
        <w:rPr>
          <w:rFonts w:asciiTheme="majorBidi" w:hAnsiTheme="majorBidi" w:cstheme="majorBidi"/>
          <w:b/>
          <w:bCs/>
          <w:sz w:val="32"/>
          <w:szCs w:val="32"/>
          <w:rtl/>
        </w:rPr>
        <w:t>نوفمبر</w:t>
      </w:r>
      <w:r w:rsidRPr="00E060C7">
        <w:rPr>
          <w:rFonts w:asciiTheme="majorBidi" w:hAnsiTheme="majorBidi" w:cstheme="majorBidi"/>
          <w:b/>
          <w:bCs/>
          <w:sz w:val="32"/>
          <w:szCs w:val="32"/>
          <w:rtl/>
          <w:lang w:bidi="ar-BH"/>
        </w:rPr>
        <w:t xml:space="preserve"> سنة 2017</w:t>
      </w:r>
    </w:p>
    <w:p w:rsidR="00E26545" w:rsidRPr="00E060C7" w:rsidRDefault="00E26545" w:rsidP="00E26545">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د. طه عبدالمولى طه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وعضوية المستشارين</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إبراهيم محمد المرصفاوي ، عدنان عبدالله الشيخ هزيم الشامسي ، محمد حسن البوعينين </w:t>
      </w:r>
    </w:p>
    <w:p w:rsidR="00E26545" w:rsidRPr="00E060C7" w:rsidRDefault="00E26545" w:rsidP="00E26545">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26545" w:rsidRPr="00E060C7" w:rsidRDefault="00E26545" w:rsidP="00E26545">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  125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E26545" w:rsidRPr="00E060C7" w:rsidRDefault="00E26545" w:rsidP="00E26545">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1054 لسنة 2015 </w:t>
      </w:r>
    </w:p>
    <w:p w:rsidR="00E26545" w:rsidRPr="00E060C7" w:rsidRDefault="00E26545" w:rsidP="00E26545">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w:t>
      </w:r>
      <w:r w:rsidRPr="00E060C7">
        <w:rPr>
          <w:rFonts w:asciiTheme="majorBidi" w:hAnsiTheme="majorBidi" w:cstheme="majorBidi" w:hint="cs"/>
          <w:b/>
          <w:bCs/>
          <w:sz w:val="32"/>
          <w:szCs w:val="32"/>
          <w:u w:val="single"/>
          <w:rtl/>
          <w:lang w:bidi="ar-BH"/>
        </w:rPr>
        <w:t>-</w:t>
      </w:r>
      <w:r w:rsidRPr="00E060C7">
        <w:rPr>
          <w:rFonts w:asciiTheme="majorBidi" w:hAnsiTheme="majorBidi" w:cstheme="majorBidi"/>
          <w:b/>
          <w:bCs/>
          <w:sz w:val="32"/>
          <w:szCs w:val="32"/>
          <w:u w:val="single"/>
          <w:rtl/>
          <w:lang w:bidi="ar-BH"/>
        </w:rPr>
        <w:t xml:space="preserve"> 2) أمر أداء . إيجار . حكم " الخطأ فى تطبيق القانون " .              </w:t>
      </w:r>
    </w:p>
    <w:p w:rsidR="00E26545" w:rsidRPr="00E060C7" w:rsidRDefault="00E26545" w:rsidP="00E26545">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سلوك طريق أمر الأداء . شروطه عدم توافرها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دين الأجرة المستمد من عقد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يجار ما لم يكن المستأجر قد أقر به كتابة . علة ذلك . </w:t>
      </w:r>
    </w:p>
    <w:p w:rsidR="00E26545" w:rsidRPr="00E060C7" w:rsidRDefault="00E26545" w:rsidP="00E26545">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w:t>
      </w:r>
    </w:p>
    <w:p w:rsidR="00E26545" w:rsidRPr="00E060C7" w:rsidRDefault="00E26545" w:rsidP="00E26545">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(2) ثبوت أن الدين المطالب به هو قيمة الأجرة المستحق</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عن العين المؤجرة وخلت الأوراق مما يفيد إثبات هذا الدين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ورق</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موقعة من المستأجر . لازمه طريق المطالبة به يكون برفع دعوى وليس بطريق أمر الأداء . امتناع قاض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الأداء عن إصدار الأمر وعرض النزاع على المحكمة . مؤداه أن الدعوى قد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ستقامت أمام المحكمة . وفق صحيح القانون . مخالفة الحكم المطعون فيه هذا النظر مخالفة القانون .   </w:t>
      </w:r>
    </w:p>
    <w:p w:rsidR="00E26545" w:rsidRPr="00E060C7" w:rsidRDefault="00E26545" w:rsidP="00E26545">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E26545" w:rsidRPr="00E060C7" w:rsidRDefault="00E26545" w:rsidP="00E26545">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1- يتعين – لسلوك طريق أمر الأداء – أن يكون مبلغ النقود المطالب به معين المقدار، أي ألا يكون بحسب الظاهر من الورقة الثابت فيها قابلا للمنازعة فيه، بأن يكون تحديد مقداره قائما على أسس ثابتة لا يكون معها للقضاء سلطة حياله في التقدير، لذلك فإنه لا </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جوز المطالبة عن طريق أمر الأداء بدين الأجرة المستحقة في ذم</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المستأجر استنادا إلى عقد الإيجار فحسب وإنما يتعين لسلوك هذا الطريق أن يكون المستأجر قد أقر كتابة بالمبلغ المطلوب لأن عقد الإيجار لم يعد لإثبات دين الأجرة وإنما لإثبات العلاقة الإيجارية . </w:t>
      </w:r>
    </w:p>
    <w:p w:rsidR="00E26545" w:rsidRPr="00E060C7" w:rsidRDefault="00E26545" w:rsidP="00E26545">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lastRenderedPageBreak/>
        <w:t xml:space="preserve">2- لما كان الواقع الثابت بالأوراق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ن الدين المطالب به هو قيمة الأجرة المستحقة عن العين المبينة بالأوراق وقد خلت الأوراق مما يفيد إثبات هذا المبلغ في ورقة موقعة من المطعون ضده، فإن طريق المطالبة به يكون برفع دعوى لا بطريق أمر الأداء، وإذ امتنع قاضي الأداء عن إصدار الأمر وعرض النزاع على محكمة أول درجة لعدم استيفاء شروطه ف</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 الدعوى تكون قد استقامت أمام المحكمة وفق صحيح القانون، فإن الحكم المطعون فيه إذ ذهب إلى خلاف ذلك، فإنه يكون فضلا عن مخالفته الثابت بالأوراق قد خالف القانون مما يعيبه ويوجب نقضه. </w:t>
      </w:r>
    </w:p>
    <w:p w:rsidR="00E26545" w:rsidRPr="00E060C7" w:rsidRDefault="00E26545" w:rsidP="00E26545">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E26545" w:rsidRPr="00E060C7" w:rsidRDefault="00E26545" w:rsidP="00E26545">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E26545" w:rsidRPr="00E060C7" w:rsidRDefault="00E26545" w:rsidP="00E26545">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E26545" w:rsidRPr="00E060C7" w:rsidRDefault="00E26545" w:rsidP="00E26545">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ab/>
        <w:t xml:space="preserve">      حيث إن الطعن استوفى أوضاعه الشكلية.</w:t>
      </w:r>
    </w:p>
    <w:p w:rsidR="00E26545" w:rsidRPr="00E060C7" w:rsidRDefault="00E26545" w:rsidP="00E26545">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الوقائع</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w:t>
      </w:r>
      <w:r w:rsidRPr="00E060C7">
        <w:rPr>
          <w:rFonts w:asciiTheme="majorBidi" w:hAnsiTheme="majorBidi" w:cstheme="majorBidi"/>
          <w:sz w:val="32"/>
          <w:szCs w:val="32"/>
          <w:lang w:bidi="ar-BH"/>
        </w:rPr>
        <w:t xml:space="preserve"> </w:t>
      </w:r>
      <w:r w:rsidRPr="00E060C7">
        <w:rPr>
          <w:rFonts w:asciiTheme="majorBidi" w:hAnsiTheme="majorBidi" w:cstheme="majorBidi"/>
          <w:sz w:val="32"/>
          <w:szCs w:val="32"/>
          <w:rtl/>
          <w:lang w:bidi="ar-BH"/>
        </w:rPr>
        <w:t xml:space="preserve">كما يبين من الحكم المطعون فيه وسائر الأوراق – تتحصل في أن الطاعن تقدم لدى المحكمة الصغرى المدنية بتاريخ 20/1/2014 لاستصدار أمر بمنع المطعون ضدها من السفر وبإلزامها بأن تؤدي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ه مبلغ 685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قيمة ما</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اقترضته منه بموجب إقرار المديونية المذيل بتوقيعها لم تسدده له. رفض قاضي الأداء الأمر وحدد جلسة لنظر الموضوع وقيد بالمحكمة بالدعوى رقم 996 لسنة 2014 التي أجابت الطاعن إلى طلبه بحكم استأنفته المطعون ضدها بالاستئناف رقم 2198 لسنة 2015 وفيه قضت المحكمة الكبرى المدنية – بصفتها الاستئنافية – بإلغاء الحكم المستأنف وبعدم قبول الدعوى لرفعها بغير الطريق القانوني. طعن الطاعن في هذا الحكم بطريق التمييز وقدم المكتب الفني مذكرة برأيه في الطعن.</w:t>
      </w:r>
    </w:p>
    <w:p w:rsidR="00E26545" w:rsidRPr="00E060C7" w:rsidRDefault="00E26545" w:rsidP="00E26545">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مما ينعاه الطاعن على الحكم المطعون فيه مخالفة القانون والفساد في الاستدلال حين قضى بعدم قبول دعواه لرفعها بالطريق العادي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 xml:space="preserve">دون أن يسلك طريق أمر الأداء لتوافر شروطه خلافا للمادة 323 من قانون المرافعات رغم ما هو ثابت من تقديمه طلب الأمر إلى قاضي الأداء بمنع المطعون ضدها من السفر وبإلزامها بأن تؤدي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ه مبلغ 685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وقد رفض القاضي إصدار الأمر وحدد جلسة لنظر الموضوع أمام المحكمة، مما يكون الحكم </w:t>
      </w:r>
      <w:r w:rsidRPr="00E060C7">
        <w:rPr>
          <w:rFonts w:asciiTheme="majorBidi" w:hAnsiTheme="majorBidi" w:cstheme="majorBidi" w:hint="cs"/>
          <w:sz w:val="32"/>
          <w:szCs w:val="32"/>
          <w:rtl/>
          <w:lang w:bidi="ar-BH"/>
        </w:rPr>
        <w:t xml:space="preserve">قد </w:t>
      </w:r>
      <w:r w:rsidRPr="00E060C7">
        <w:rPr>
          <w:rFonts w:asciiTheme="majorBidi" w:hAnsiTheme="majorBidi" w:cstheme="majorBidi"/>
          <w:sz w:val="32"/>
          <w:szCs w:val="32"/>
          <w:rtl/>
          <w:lang w:bidi="ar-BH"/>
        </w:rPr>
        <w:t>قضى بخلاف ما هو ثابت بالأوراق مما يعيبه ويوجب نقض</w:t>
      </w:r>
      <w:r w:rsidRPr="00E060C7">
        <w:rPr>
          <w:rFonts w:asciiTheme="majorBidi" w:hAnsiTheme="majorBidi" w:cstheme="majorBidi" w:hint="cs"/>
          <w:sz w:val="32"/>
          <w:szCs w:val="32"/>
          <w:rtl/>
          <w:lang w:bidi="ar-BH"/>
        </w:rPr>
        <w:t>ه</w:t>
      </w:r>
      <w:r w:rsidRPr="00E060C7">
        <w:rPr>
          <w:rFonts w:asciiTheme="majorBidi" w:hAnsiTheme="majorBidi" w:cstheme="majorBidi"/>
          <w:sz w:val="32"/>
          <w:szCs w:val="32"/>
          <w:rtl/>
          <w:lang w:bidi="ar-BH"/>
        </w:rPr>
        <w:t>.</w:t>
      </w:r>
    </w:p>
    <w:p w:rsidR="00E26545" w:rsidRPr="00E060C7" w:rsidRDefault="00E26545" w:rsidP="00E26545">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 هذا النعي في محله</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نه يتعين – لسلوك طريق أمر الأداء – أن يكون مبلغ النقود المطالب به معين المقدار، أي ألا يكون بحسب الظاهر من الورقة الثابت فيها قابلا للمنازعة فيه، بأن يكون تحديد مقداره قائما على أسس ثابتة لا يكون معها للقضاء سلطة حياله في التقدير، لذلك فإنه لا يجوز المطالبة عن طريق أمر الأداء بدين الأجرة المستحقة في ذم</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المستأجر استنادا إلى عقد الإيجار فحسب وإنما يتعين لسلوك هذا الطريق أن يكون المستأجر قد أقر كتابة بالمبلغ المطلوب لأن عقد الإيجار لم يعد لإثبات دين الأجرة وإنما لإثبات العلاقة الإيجارية  لما كان ذلك وكان الواقع الثابت بالأوراق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ن الدين المطالب به هو قيمة الأجرة المستحقة عن العين المبينة بالأوراق وقد خلت الأوراق مما يفيد إثبات هذا المبلغ في ورقة موقعة من المطعون ضده، فإن طريق المطالبة به يكون برفع دعوى لا بطريق أمر الأداء، وإذ امتنع قاضي الأداء عن إصدار الأمر وعرض النزاع على محكمة أول درجة لعدم استيفاء شروطه فان الدعوى تكون قد استقامت أمام المحكمة وفق صحيح القانون، فإن الحكم المطعون فيه إذ ذهب إلى خلاف ذلك، فإنه يكون فضلا عن مخالفته الثابت بالأوراق قد خالف القانون مما يعيبه ويوجب نقضه وإلزام المطعون ضده بمصاريف الطعن.</w:t>
      </w:r>
    </w:p>
    <w:p w:rsidR="00E26545" w:rsidRPr="00E060C7" w:rsidRDefault="00E26545" w:rsidP="00E26545">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 الموضوع صالح للفصل فيه، وكان الثابت في صحيفة الطعن بالاستئناف المرفوعة من المطعون ضدها أنها لم تطعن ب</w:t>
      </w:r>
      <w:r w:rsidRPr="00E060C7">
        <w:rPr>
          <w:rFonts w:asciiTheme="majorBidi" w:hAnsiTheme="majorBidi" w:cstheme="majorBidi" w:hint="cs"/>
          <w:sz w:val="32"/>
          <w:szCs w:val="32"/>
          <w:rtl/>
          <w:lang w:bidi="ar-BH"/>
        </w:rPr>
        <w:t>أي</w:t>
      </w:r>
      <w:r w:rsidRPr="00E060C7">
        <w:rPr>
          <w:rFonts w:asciiTheme="majorBidi" w:hAnsiTheme="majorBidi" w:cstheme="majorBidi"/>
          <w:sz w:val="32"/>
          <w:szCs w:val="32"/>
          <w:rtl/>
          <w:lang w:bidi="ar-BH"/>
        </w:rPr>
        <w:t xml:space="preserve"> مطعن على الإقرار المقدم من الطاعن والمتضمن مديونيتها بالمبلغ المطالب به كما لم تنكر توقيعها عليه، وقد جاءت الأوراق خلو</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مما يثبت سداده له وبراءة ذمتها منه، مما يتعين القضاء برفض الاستئناف وتأييد الحكم المستأنف وإلزام المستأنفة مصاريف الاستئناف.</w:t>
      </w:r>
    </w:p>
    <w:p w:rsidR="00881E95" w:rsidRDefault="00881E95">
      <w:pPr>
        <w:rPr>
          <w:lang w:bidi="ar-BH"/>
        </w:rPr>
      </w:pP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EE"/>
    <w:rsid w:val="0003272B"/>
    <w:rsid w:val="001065EE"/>
    <w:rsid w:val="00881E95"/>
    <w:rsid w:val="00E265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54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54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2020-04-21T11:50:00Z</dcterms:created>
  <dcterms:modified xsi:type="dcterms:W3CDTF">2020-04-21T11:50:00Z</dcterms:modified>
</cp:coreProperties>
</file>