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48F" w:rsidRPr="000758A9" w:rsidRDefault="0080348F" w:rsidP="0080348F">
      <w:pPr>
        <w:tabs>
          <w:tab w:val="left" w:pos="7149"/>
        </w:tabs>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 xml:space="preserve">جلسة 8 من </w:t>
      </w:r>
      <w:r w:rsidRPr="000758A9">
        <w:rPr>
          <w:rFonts w:asciiTheme="majorBidi" w:hAnsiTheme="majorBidi" w:cstheme="majorBidi"/>
          <w:b/>
          <w:bCs/>
          <w:sz w:val="32"/>
          <w:szCs w:val="32"/>
          <w:rtl/>
        </w:rPr>
        <w:t>أكتوبر</w:t>
      </w:r>
      <w:r w:rsidRPr="000758A9">
        <w:rPr>
          <w:rFonts w:asciiTheme="majorBidi" w:hAnsiTheme="majorBidi" w:cstheme="majorBidi"/>
          <w:b/>
          <w:bCs/>
          <w:sz w:val="32"/>
          <w:szCs w:val="32"/>
          <w:rtl/>
          <w:lang w:bidi="ar-BH"/>
        </w:rPr>
        <w:t xml:space="preserve"> سنة 2017</w:t>
      </w:r>
    </w:p>
    <w:p w:rsidR="0080348F" w:rsidRPr="000758A9" w:rsidRDefault="0080348F" w:rsidP="0080348F">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برئاسة</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 المستشار عبدالله بن حسن البوعينين</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وعضوية المستشارين </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علي يوسف منصور ، نادر السيد علي عبدالمطلب ، عبدالله يعقوب عبدالرحمن </w:t>
      </w:r>
    </w:p>
    <w:p w:rsidR="0080348F" w:rsidRPr="000758A9" w:rsidRDefault="0080348F" w:rsidP="0080348F">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0348F" w:rsidRPr="000758A9" w:rsidRDefault="0080348F" w:rsidP="0080348F">
      <w:pPr>
        <w:tabs>
          <w:tab w:val="center" w:pos="3817"/>
          <w:tab w:val="left" w:pos="5319"/>
        </w:tabs>
        <w:spacing w:after="0" w:line="360" w:lineRule="auto"/>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ab/>
      </w:r>
    </w:p>
    <w:p w:rsidR="0080348F" w:rsidRPr="000758A9" w:rsidRDefault="0080348F" w:rsidP="0080348F">
      <w:pPr>
        <w:tabs>
          <w:tab w:val="center" w:pos="3817"/>
          <w:tab w:val="left" w:pos="5319"/>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104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80348F" w:rsidRPr="000758A9" w:rsidRDefault="0080348F" w:rsidP="0080348F">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 رقم 937 لسنة 2015 </w:t>
      </w:r>
    </w:p>
    <w:p w:rsidR="0080348F" w:rsidRPr="000758A9" w:rsidRDefault="0080348F" w:rsidP="0080348F">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 xml:space="preserve"> (1-3) تمييز. بطلان. بيع. عقد.</w:t>
      </w:r>
    </w:p>
    <w:p w:rsidR="0080348F" w:rsidRPr="000758A9" w:rsidRDefault="0080348F" w:rsidP="0080348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(1) نقض الحكم. لمحكمة الاحالة ان تقض</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في الدعوى بناء على فهم جديد لواقعها وأسس قانونية أخرى تخضع فيها لرقابة محكمة التمييز.</w:t>
      </w:r>
    </w:p>
    <w:p w:rsidR="0080348F" w:rsidRPr="000758A9" w:rsidRDefault="0080348F" w:rsidP="0080348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(2) العقد شريعة المتعاقدين. لازمه</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عدم استقلال أحدهما بنقضه أو تعديل أحكامه إلا في حدود ما يسمح به الاتفاق او يقض</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به القانون. م 128 مدن</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مؤدى ذلك</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التزام المشترى بالثمن المسمى في عقد البيع الا اذا اثبت عيبا في رضاه بالعقد وشروطه واتخذه سببا لإبطاله.</w:t>
      </w:r>
    </w:p>
    <w:p w:rsidR="0080348F" w:rsidRPr="000758A9" w:rsidRDefault="0080348F" w:rsidP="0080348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(3) الغبن في العقد. ماهيته. عدم التعادل بين ما يعطيه المتعاقد وما يأخذه. عدم اعتباره بذاته عيبا يؤدي الى إبطال العقد إلا إذا كان نتيجة غلط او تدليس او إكراه او استغلال. مؤدى ذلك. لا يجوز للقاضي تعديل الثمن المسمى في عقد قائم بدعوى تحقيق العدالة بين أطرافه.</w:t>
      </w:r>
    </w:p>
    <w:p w:rsidR="0080348F" w:rsidRPr="000758A9" w:rsidRDefault="0080348F" w:rsidP="0080348F">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80348F" w:rsidRPr="000758A9" w:rsidRDefault="0080348F" w:rsidP="0080348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1- لمحكمة الإحالة تجاوز المسألة القانونية التي فصل فيها الحكم الناق</w:t>
      </w:r>
      <w:r w:rsidRPr="000758A9">
        <w:rPr>
          <w:rFonts w:asciiTheme="majorBidi" w:hAnsiTheme="majorBidi" w:cstheme="majorBidi" w:hint="cs"/>
          <w:sz w:val="32"/>
          <w:szCs w:val="32"/>
          <w:rtl/>
          <w:lang w:bidi="ar-BH"/>
        </w:rPr>
        <w:t>ض</w:t>
      </w:r>
      <w:r w:rsidRPr="000758A9">
        <w:rPr>
          <w:rFonts w:asciiTheme="majorBidi" w:hAnsiTheme="majorBidi" w:cstheme="majorBidi"/>
          <w:sz w:val="32"/>
          <w:szCs w:val="32"/>
          <w:rtl/>
          <w:lang w:bidi="ar-BH"/>
        </w:rPr>
        <w:t xml:space="preserve"> التي يتعين عليها عدم المساس بحجيته وأن تقضي في</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الدعوى بناء على فهم جديد لواقعها وأسس قانونية أخرى تخضع فيها لرقابة محكمة التمييز. </w:t>
      </w:r>
    </w:p>
    <w:p w:rsidR="0080348F" w:rsidRPr="000758A9" w:rsidRDefault="0080348F" w:rsidP="0080348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2- مؤدى نص المادة 128 من القانون المدني أن العقد شريعة المتعاقدين لا يجوز لأحدهما أن يستقل بنقضه أو تعديل احكامه إلا في حدود ما يسمح به الاتفاق أو </w:t>
      </w:r>
      <w:r w:rsidRPr="000758A9">
        <w:rPr>
          <w:rFonts w:asciiTheme="majorBidi" w:hAnsiTheme="majorBidi" w:cstheme="majorBidi"/>
          <w:sz w:val="32"/>
          <w:szCs w:val="32"/>
          <w:rtl/>
          <w:lang w:bidi="ar-BH"/>
        </w:rPr>
        <w:lastRenderedPageBreak/>
        <w:t xml:space="preserve">يقضي به القانون التزام المشتري بالثمن المسمى في عقد البيع إلا إذا أثبت عيبا في رضاه بالعقد وشروطه واتخذه سببا لإبطاله . </w:t>
      </w:r>
    </w:p>
    <w:p w:rsidR="0080348F" w:rsidRPr="000758A9" w:rsidRDefault="0080348F" w:rsidP="0080348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3-من المقرر وفقا لنص المادتين 98 ، 99 من القانون المدني أو وجود غبن في العقد بعدم التعادل بين ما يعطيه المتعاقد وما يأخذه لا يعتبر بذاته عيبا يؤدي إلى ابطال العقد ولا تأثير له </w:t>
      </w:r>
      <w:r w:rsidRPr="000758A9">
        <w:rPr>
          <w:rFonts w:asciiTheme="majorBidi" w:hAnsiTheme="majorBidi" w:cstheme="majorBidi" w:hint="cs"/>
          <w:sz w:val="32"/>
          <w:szCs w:val="32"/>
          <w:rtl/>
          <w:lang w:bidi="ar-BH"/>
        </w:rPr>
        <w:t>في</w:t>
      </w:r>
      <w:r w:rsidRPr="000758A9">
        <w:rPr>
          <w:rFonts w:asciiTheme="majorBidi" w:hAnsiTheme="majorBidi" w:cstheme="majorBidi"/>
          <w:sz w:val="32"/>
          <w:szCs w:val="32"/>
          <w:rtl/>
          <w:lang w:bidi="ar-BH"/>
        </w:rPr>
        <w:t xml:space="preserve"> صحته إلا إذا كان نتيجة غلط أو تدليس أو إكراه أو استغلال، ولا يجوز للقاضي أن يترخص لنفسه بتعديل الثمن المسمى في عقد قائم بدعوى تحقيق العدالة بين أطرافه . </w:t>
      </w:r>
    </w:p>
    <w:p w:rsidR="0080348F" w:rsidRPr="000758A9" w:rsidRDefault="0080348F" w:rsidP="0080348F">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80348F" w:rsidRPr="000758A9" w:rsidRDefault="0080348F" w:rsidP="0080348F">
      <w:pPr>
        <w:tabs>
          <w:tab w:val="left" w:pos="702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المحكمـة</w:t>
      </w:r>
    </w:p>
    <w:p w:rsidR="0080348F" w:rsidRPr="000758A9" w:rsidRDefault="0080348F" w:rsidP="0080348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بعد الاطلاع على الأوراق، وسماع التقرير الذي تلاه القاضي المقرر، والمداولة.</w:t>
      </w:r>
    </w:p>
    <w:p w:rsidR="0080348F" w:rsidRPr="000758A9" w:rsidRDefault="0080348F" w:rsidP="0080348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حيث إن الطعن استوفى أوضاعه الشكلية.</w:t>
      </w:r>
    </w:p>
    <w:p w:rsidR="0080348F" w:rsidRPr="000758A9" w:rsidRDefault="0080348F" w:rsidP="0080348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w:t>
      </w:r>
      <w:r w:rsidRPr="000758A9">
        <w:rPr>
          <w:rFonts w:asciiTheme="majorBidi" w:hAnsiTheme="majorBidi" w:cstheme="majorBidi" w:hint="cs"/>
          <w:sz w:val="32"/>
          <w:szCs w:val="32"/>
          <w:rtl/>
          <w:lang w:bidi="ar-BH"/>
        </w:rPr>
        <w:t>و</w:t>
      </w:r>
      <w:r w:rsidRPr="000758A9">
        <w:rPr>
          <w:rFonts w:asciiTheme="majorBidi" w:hAnsiTheme="majorBidi" w:cstheme="majorBidi"/>
          <w:sz w:val="32"/>
          <w:szCs w:val="32"/>
          <w:rtl/>
          <w:lang w:bidi="ar-BH"/>
        </w:rPr>
        <w:t>حيث إن الوقائع – على ما يبين من الأوراق – تتحصل في أن الطاعنة رفعت على المطعون ضده الدعوى رقم 6118/2009 بطلب أمر الأداء المقدم إلى قاضي المحكمة الصغرى الذي امتنع عن إصداره وعرضت الدعوى على</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المحكمة بطلب المدعية إلزام المدعى عليه أن يؤدي إليها مبلغ 3040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وفوائده التأخيرية الباقي في ذمته من ثمن جهازي هاتف باعه</w:t>
      </w:r>
      <w:r w:rsidRPr="000758A9">
        <w:rPr>
          <w:rFonts w:asciiTheme="majorBidi" w:hAnsiTheme="majorBidi" w:cstheme="majorBidi" w:hint="cs"/>
          <w:sz w:val="32"/>
          <w:szCs w:val="32"/>
          <w:rtl/>
          <w:lang w:bidi="ar-BH"/>
        </w:rPr>
        <w:t>ت</w:t>
      </w:r>
      <w:r w:rsidRPr="000758A9">
        <w:rPr>
          <w:rFonts w:asciiTheme="majorBidi" w:hAnsiTheme="majorBidi" w:cstheme="majorBidi"/>
          <w:sz w:val="32"/>
          <w:szCs w:val="32"/>
          <w:rtl/>
          <w:lang w:bidi="ar-BH"/>
        </w:rPr>
        <w:t>ما إياه بالعقد المكتوب المؤرخ 11/1/2009 مقابل ثمن مقداره 3315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يسدد على ثلاثة عشر قسطا مقدار كل منها 255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لم يحضر المدعى عليه </w:t>
      </w:r>
      <w:r w:rsidRPr="000758A9">
        <w:rPr>
          <w:rFonts w:asciiTheme="majorBidi" w:hAnsiTheme="majorBidi" w:cstheme="majorBidi" w:hint="cs"/>
          <w:sz w:val="32"/>
          <w:szCs w:val="32"/>
          <w:rtl/>
          <w:lang w:bidi="ar-BH"/>
        </w:rPr>
        <w:t>ف</w:t>
      </w:r>
      <w:r w:rsidRPr="000758A9">
        <w:rPr>
          <w:rFonts w:asciiTheme="majorBidi" w:hAnsiTheme="majorBidi" w:cstheme="majorBidi"/>
          <w:sz w:val="32"/>
          <w:szCs w:val="32"/>
          <w:rtl/>
          <w:lang w:bidi="ar-BH"/>
        </w:rPr>
        <w:t xml:space="preserve">حكمت المحكمة بإلزامه بأن يؤدي إلى المدعية المبلغ المطلوب وفائدته التأخيرية. فاستأنف الحكم بالاستئناف رقم 2587/2009 وتمسك بعدم صحة ما ورد بمحرر عقد البيع سند الدعوى من بيانات خاصة بمقدار المبلغ المتفق عليه ثمنا لجهازي الهاتف وطريقة سداده مقسطا ومقدار هذه الأقساط وتمسك بتزوير هذه البيانات بإضافتها إلى المحرر بعد توقيعه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علمه أو موافقته، وإذ التفتت المحكمة الكبرى الاستئنافية عن هذا الدفاع وحكمت بتاريخ 24/11/2011 بتأييد الحكم المستأنف طعن المستأنف في حكمها بالتمييز بالطعن رقم 102/2012 الذي قض</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فيه بتاريخ 2/6/2014 بالنقض والإحالة بناء على أنه وإن كان الطاعن لم يتبع الإجراءات المقررة للادعاء بالتزوير فلا على المحكمة إذا التفتت عنه ولم تلتزم بتحقيقه والحكم فيه بصحة المحرر أو بطلانه إلا أنه لما كان عقد البيع يعتبر عملا تجاريا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 xml:space="preserve">لمطعون ضدها </w:t>
      </w:r>
      <w:r w:rsidRPr="000758A9">
        <w:rPr>
          <w:rFonts w:asciiTheme="majorBidi" w:hAnsiTheme="majorBidi" w:cstheme="majorBidi" w:hint="cs"/>
          <w:sz w:val="32"/>
          <w:szCs w:val="32"/>
          <w:rtl/>
          <w:lang w:bidi="ar-BH"/>
        </w:rPr>
        <w:t>ف</w:t>
      </w:r>
      <w:r w:rsidRPr="000758A9">
        <w:rPr>
          <w:rFonts w:asciiTheme="majorBidi" w:hAnsiTheme="majorBidi" w:cstheme="majorBidi"/>
          <w:sz w:val="32"/>
          <w:szCs w:val="32"/>
          <w:rtl/>
          <w:lang w:bidi="ar-BH"/>
        </w:rPr>
        <w:t>تجوز للطاعن إثبات ما يخالف ما اشتمل عليه محرره بطرق الإثبات</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كافة وبعرض القضية على محكمة الإحالة قامت بمخاطبة إدارة حماية المستهلك بوزارة الصناعة والتجارة التي أفادتها أن سعر جهازي الهاتف محل البيع بالتقسيط في يوم 11/1/2009 تاريخ بيعه</w:t>
      </w:r>
      <w:r w:rsidRPr="000758A9">
        <w:rPr>
          <w:rFonts w:asciiTheme="majorBidi" w:hAnsiTheme="majorBidi" w:cstheme="majorBidi" w:hint="cs"/>
          <w:sz w:val="32"/>
          <w:szCs w:val="32"/>
          <w:rtl/>
          <w:lang w:bidi="ar-BH"/>
        </w:rPr>
        <w:t>م</w:t>
      </w:r>
      <w:r w:rsidRPr="000758A9">
        <w:rPr>
          <w:rFonts w:asciiTheme="majorBidi" w:hAnsiTheme="majorBidi" w:cstheme="majorBidi"/>
          <w:sz w:val="32"/>
          <w:szCs w:val="32"/>
          <w:rtl/>
          <w:lang w:bidi="ar-BH"/>
        </w:rPr>
        <w:t>ا للمطعون ضده يبلغ 562/576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فاستندت المحكمة إلى هذه الإفادة وحكمت بتعديل الحكم المستأنف بإلزام المستأنف بأن يؤدي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 xml:space="preserve">ى </w:t>
      </w:r>
      <w:r w:rsidRPr="000758A9">
        <w:rPr>
          <w:rFonts w:asciiTheme="majorBidi" w:hAnsiTheme="majorBidi" w:cstheme="majorBidi"/>
          <w:sz w:val="32"/>
          <w:szCs w:val="32"/>
          <w:rtl/>
          <w:lang w:bidi="ar-BH"/>
        </w:rPr>
        <w:t>لمستأنف ضدها هذا المبلغ بدلا من</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304</w:t>
      </w:r>
      <w:r w:rsidRPr="000758A9">
        <w:rPr>
          <w:rFonts w:asciiTheme="majorBidi" w:hAnsiTheme="majorBidi" w:cstheme="majorBidi" w:hint="cs"/>
          <w:sz w:val="32"/>
          <w:szCs w:val="32"/>
          <w:rtl/>
          <w:lang w:bidi="ar-BH"/>
        </w:rPr>
        <w:t>0</w:t>
      </w:r>
      <w:r w:rsidRPr="000758A9">
        <w:rPr>
          <w:rFonts w:asciiTheme="majorBidi" w:hAnsiTheme="majorBidi" w:cstheme="majorBidi"/>
          <w:sz w:val="32"/>
          <w:szCs w:val="32"/>
          <w:rtl/>
          <w:lang w:bidi="ar-BH"/>
        </w:rPr>
        <w:t xml:space="preserve">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طعنت المستأنف ضدها في هذا الحكم بطريق التمييز وأودع المكتب الفني لمحكمة التمييز مذكرة برأيه.</w:t>
      </w:r>
    </w:p>
    <w:p w:rsidR="0080348F" w:rsidRPr="000758A9" w:rsidRDefault="0080348F" w:rsidP="0080348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إن الطاعنة تنعى على الحكم المطعون فيه مخالفة القانون إذ قضى بتعديل الحكم المستأنف بإلزام المطعون ضده بأن يؤدي لها مبلغ 562/576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بدلا من 3040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باعتباره الثمن الحقيقي لجهازي الهاتف محل عقد البيع المبرم بينهما في يوم بيعهما حسبما أفادت إدارة حماية المستهلك بناء على أن النزاع في مادة تجارية يجوز فيها إثبات ما يخالف الثابت بالكتابة بطرق الإثبات كافة</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خلافا لنص المادة 128 من القانون المدني بأن العقد شريعة المتعاقدين لا يجوز لأحدهما أن يستقل بنقضه أو تعديل أحكامه إلا باتفاق الطرفين أو للأسباب التي يقرها القانون. وإذ خلت الأوراق مما يعيب إرادة المطعون ضده في التوقيع على محرر العقد بشروطه فإنه يكون ملزما بأداء الثمن المتفق عليه خلافا لما ذهب إليه الحكم وبنى عليه قضاءه وهو ما يعيبه ويستوجب نقضه.</w:t>
      </w:r>
    </w:p>
    <w:p w:rsidR="0080348F" w:rsidRPr="000758A9" w:rsidRDefault="0080348F" w:rsidP="0080348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هذا النعي في محله، ذلك أنه وإن كان لمحكمة الإحالة تجاوز المسألة القانونية التي فصل فيها الحكم الناق</w:t>
      </w:r>
      <w:r w:rsidRPr="000758A9">
        <w:rPr>
          <w:rFonts w:asciiTheme="majorBidi" w:hAnsiTheme="majorBidi" w:cstheme="majorBidi" w:hint="cs"/>
          <w:sz w:val="32"/>
          <w:szCs w:val="32"/>
          <w:rtl/>
          <w:lang w:bidi="ar-BH"/>
        </w:rPr>
        <w:t>ض</w:t>
      </w:r>
      <w:r w:rsidRPr="000758A9">
        <w:rPr>
          <w:rFonts w:asciiTheme="majorBidi" w:hAnsiTheme="majorBidi" w:cstheme="majorBidi"/>
          <w:sz w:val="32"/>
          <w:szCs w:val="32"/>
          <w:rtl/>
          <w:lang w:bidi="ar-BH"/>
        </w:rPr>
        <w:t xml:space="preserve"> التي يتعين عليها عدم المساس بحجيته وأن تقضي في الدعوى بناء على فهم جديد لواقعها وأسس قانونية أخرى تخضع فيها لرقابة محكمة التمييز، وكان مؤدى نص المادة 128 من القانون المدني أن العقد شريعة المتعاقدين لا يجوز لأحدهما أن يستقل بنقضه أو تعديل احكامه إلا في حدود ما يسمح به الاتفاق أو يقضي به القانون التزام المشتري بالثمن المسمى في عقد البيع إلا إذا أثبت عيبا في رضاه بالعقد وشروطه واتخذه سببا لإبطاله، وكان من المقرر وفقا لنص المادتين 98 ، 99 من القانون المدني أ</w:t>
      </w:r>
      <w:r w:rsidRPr="000758A9">
        <w:rPr>
          <w:rFonts w:asciiTheme="majorBidi" w:hAnsiTheme="majorBidi" w:cstheme="majorBidi" w:hint="cs"/>
          <w:sz w:val="32"/>
          <w:szCs w:val="32"/>
          <w:rtl/>
          <w:lang w:bidi="ar-BH"/>
        </w:rPr>
        <w:t>ن</w:t>
      </w:r>
      <w:r w:rsidRPr="000758A9">
        <w:rPr>
          <w:rFonts w:asciiTheme="majorBidi" w:hAnsiTheme="majorBidi" w:cstheme="majorBidi"/>
          <w:sz w:val="32"/>
          <w:szCs w:val="32"/>
          <w:rtl/>
          <w:lang w:bidi="ar-BH"/>
        </w:rPr>
        <w:t xml:space="preserve"> وجود غبن في العقد بعدم التعادل بين ما يعطيه المتعاقد وما يأخذه لا</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يعتبر بذاته عيبا يؤدي إلى ابطال العقد ولا تأثير له </w:t>
      </w:r>
      <w:r w:rsidRPr="000758A9">
        <w:rPr>
          <w:rFonts w:asciiTheme="majorBidi" w:hAnsiTheme="majorBidi" w:cstheme="majorBidi" w:hint="cs"/>
          <w:sz w:val="32"/>
          <w:szCs w:val="32"/>
          <w:rtl/>
          <w:lang w:bidi="ar-BH"/>
        </w:rPr>
        <w:t>في</w:t>
      </w:r>
      <w:r w:rsidRPr="000758A9">
        <w:rPr>
          <w:rFonts w:asciiTheme="majorBidi" w:hAnsiTheme="majorBidi" w:cstheme="majorBidi"/>
          <w:sz w:val="32"/>
          <w:szCs w:val="32"/>
          <w:rtl/>
          <w:lang w:bidi="ar-BH"/>
        </w:rPr>
        <w:t xml:space="preserve"> صحته إلا إذا كان نتيجة غلط أو تدليس أو إكراه أو استغلال، ولا يجوز للقاضي أن يترخص لنفسه بتعديل الثمن المسمى في عقد قائم بدعوى تحقيق العدالة بين أطرافه</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لما كان ذلك وكانت محكمة الإحالة قد تجاوزت المسألة القانونية  التي فصل فيها الحكم الناقض الصادر في الطعن السابق رقم 102 لسنة 2012 بأحقية المطعون ضده في أن يثبت بطرق الإثبات كافة توقيعه محرر عقد البيع خاليا من بيان الثمن واتفاقهما على مقداره وأن الطاعنة اضافته بعد توقيعه</w:t>
      </w:r>
      <w:r w:rsidRPr="000758A9">
        <w:rPr>
          <w:rFonts w:asciiTheme="majorBidi" w:hAnsiTheme="majorBidi" w:cstheme="majorBidi" w:hint="cs"/>
          <w:sz w:val="32"/>
          <w:szCs w:val="32"/>
          <w:rtl/>
          <w:lang w:bidi="ar-BH"/>
        </w:rPr>
        <w:t xml:space="preserve"> من</w:t>
      </w:r>
      <w:r w:rsidRPr="000758A9">
        <w:rPr>
          <w:rFonts w:asciiTheme="majorBidi" w:hAnsiTheme="majorBidi" w:cstheme="majorBidi"/>
          <w:sz w:val="32"/>
          <w:szCs w:val="32"/>
          <w:rtl/>
          <w:lang w:bidi="ar-BH"/>
        </w:rPr>
        <w:t xml:space="preserve"> دون علمه أو موافقته، وبادرت إلى مخاطبة إدارة حماية المستهلك التي أفادتها أن سعر جهازي الهاتف في تاريخ بيعهما للمطعون ضده 562/576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وإذ استند الحكم المطعون فيه إلى هذه الإفادة فيما خلص إليه أن هذا المبلغ هو الثمن الحقيقي لجهازي الهاتف محل التعاقد الذي يقضي بانقاص الثمن المسمى في العقد إليه وانتهى بناء على ذلك إلى تعديل الحكم المستأنف بإلزام المطعون ضده بأن يؤدي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لطاعنة مبلغ 562/576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بدلا من 3040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فإنه يكون قد خالف القانون و</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خطأ في تطبيقه مما يوجب نقضه وإلزام المطعون ضده مصاريف الطعن.</w:t>
      </w:r>
    </w:p>
    <w:p w:rsidR="0080348F" w:rsidRPr="000758A9" w:rsidRDefault="0080348F" w:rsidP="0080348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نه لما كان الموضوع صالحا للفصل فيه ولما تقدم يتعين رفض الاستئناف وتأييد الحكم المستأنف وإلزام المستأنف بالمصاريف.</w:t>
      </w:r>
    </w:p>
    <w:p w:rsidR="00A232C2" w:rsidRDefault="00A232C2">
      <w:pPr>
        <w:rPr>
          <w:lang w:bidi="ar-BH"/>
        </w:rPr>
      </w:pPr>
      <w:bookmarkStart w:id="0" w:name="_GoBack"/>
      <w:bookmarkEnd w:id="0"/>
    </w:p>
    <w:sectPr w:rsidR="00A232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8D"/>
    <w:rsid w:val="0003272B"/>
    <w:rsid w:val="00657B8D"/>
    <w:rsid w:val="0080348F"/>
    <w:rsid w:val="00A23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48F"/>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48F"/>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5337</Characters>
  <Application>Microsoft Office Word</Application>
  <DocSecurity>0</DocSecurity>
  <Lines>44</Lines>
  <Paragraphs>12</Paragraphs>
  <ScaleCrop>false</ScaleCrop>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2020-04-21T11:38:00Z</dcterms:created>
  <dcterms:modified xsi:type="dcterms:W3CDTF">2020-04-21T11:38:00Z</dcterms:modified>
</cp:coreProperties>
</file>