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E6" w:rsidRPr="00827DA0" w:rsidRDefault="00177EE6" w:rsidP="00177EE6">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جلسة 14 من مارس سنة 2017</w:t>
      </w:r>
    </w:p>
    <w:p w:rsidR="00177EE6" w:rsidRPr="00827DA0" w:rsidRDefault="00177EE6" w:rsidP="00177EE6">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برئاسة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المستشار د. طه عبدالمولى طه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وعضوية المستشارين</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نادر السيد علي</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عبدالمطلب،إبراهيم محمد المرصفاوي</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عدنان عبدالله الشيخ هزيم الشامسي .</w:t>
      </w:r>
    </w:p>
    <w:p w:rsidR="00177EE6" w:rsidRPr="00827DA0" w:rsidRDefault="00177EE6" w:rsidP="00177EE6">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177EE6" w:rsidRPr="00827DA0" w:rsidRDefault="00177EE6" w:rsidP="00177EE6">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  97 </w:t>
      </w:r>
      <w:r w:rsidRPr="00827DA0">
        <w:rPr>
          <w:rFonts w:asciiTheme="majorBidi" w:hAnsiTheme="majorBidi" w:cstheme="majorBidi"/>
          <w:b/>
          <w:bCs/>
          <w:sz w:val="32"/>
          <w:szCs w:val="32"/>
          <w:lang w:bidi="ar-BH"/>
        </w:rPr>
        <w:t xml:space="preserve"> </w:t>
      </w:r>
      <w:r w:rsidRPr="00827DA0">
        <w:rPr>
          <w:rFonts w:asciiTheme="majorBidi" w:hAnsiTheme="majorBidi" w:cstheme="majorBidi"/>
          <w:b/>
          <w:bCs/>
          <w:sz w:val="32"/>
          <w:szCs w:val="32"/>
          <w:rtl/>
          <w:lang w:bidi="ar-BH"/>
        </w:rPr>
        <w:t>)</w:t>
      </w:r>
    </w:p>
    <w:p w:rsidR="00177EE6" w:rsidRPr="00827DA0" w:rsidRDefault="00177EE6" w:rsidP="00177EE6">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الطعن رقم 888 لسنة 2014 </w:t>
      </w:r>
    </w:p>
    <w:p w:rsidR="00177EE6" w:rsidRPr="00827DA0" w:rsidRDefault="00177EE6" w:rsidP="00177EE6">
      <w:pPr>
        <w:bidi/>
        <w:spacing w:after="0" w:line="360" w:lineRule="auto"/>
        <w:jc w:val="both"/>
        <w:rPr>
          <w:rFonts w:asciiTheme="majorBidi" w:hAnsiTheme="majorBidi" w:cstheme="majorBidi"/>
          <w:b/>
          <w:bCs/>
          <w:sz w:val="32"/>
          <w:szCs w:val="32"/>
          <w:u w:val="single"/>
          <w:rtl/>
          <w:lang w:bidi="ar-BH"/>
        </w:rPr>
      </w:pPr>
      <w:r w:rsidRPr="00827DA0">
        <w:rPr>
          <w:rFonts w:asciiTheme="majorBidi" w:hAnsiTheme="majorBidi" w:cstheme="majorBidi"/>
          <w:b/>
          <w:bCs/>
          <w:sz w:val="32"/>
          <w:szCs w:val="32"/>
          <w:u w:val="single"/>
          <w:rtl/>
          <w:lang w:bidi="ar-BH"/>
        </w:rPr>
        <w:t xml:space="preserve"> (1</w:t>
      </w:r>
      <w:r w:rsidRPr="00827DA0">
        <w:rPr>
          <w:rFonts w:asciiTheme="majorBidi" w:hAnsiTheme="majorBidi" w:cstheme="majorBidi" w:hint="cs"/>
          <w:b/>
          <w:bCs/>
          <w:sz w:val="32"/>
          <w:szCs w:val="32"/>
          <w:u w:val="single"/>
          <w:rtl/>
          <w:lang w:bidi="ar-BH"/>
        </w:rPr>
        <w:t>-</w:t>
      </w:r>
      <w:r w:rsidRPr="00827DA0">
        <w:rPr>
          <w:rFonts w:asciiTheme="majorBidi" w:hAnsiTheme="majorBidi" w:cstheme="majorBidi"/>
          <w:b/>
          <w:bCs/>
          <w:sz w:val="32"/>
          <w:szCs w:val="32"/>
          <w:u w:val="single"/>
          <w:rtl/>
          <w:lang w:bidi="ar-BH"/>
        </w:rPr>
        <w:t xml:space="preserve"> 2) ايجار . حكم "عيوب التدليل : القصور فى التسبيب</w:t>
      </w:r>
      <w:r w:rsidRPr="00827DA0">
        <w:rPr>
          <w:rFonts w:asciiTheme="majorBidi" w:hAnsiTheme="majorBidi" w:cstheme="majorBidi" w:hint="cs"/>
          <w:b/>
          <w:bCs/>
          <w:sz w:val="32"/>
          <w:szCs w:val="32"/>
          <w:u w:val="single"/>
          <w:rtl/>
          <w:lang w:bidi="ar-BH"/>
        </w:rPr>
        <w:t xml:space="preserve"> -</w:t>
      </w:r>
      <w:r w:rsidRPr="00827DA0">
        <w:rPr>
          <w:rFonts w:asciiTheme="majorBidi" w:hAnsiTheme="majorBidi" w:cstheme="majorBidi"/>
          <w:b/>
          <w:bCs/>
          <w:sz w:val="32"/>
          <w:szCs w:val="32"/>
          <w:u w:val="single"/>
          <w:rtl/>
          <w:lang w:bidi="ar-BH"/>
        </w:rPr>
        <w:t xml:space="preserve"> الفساد فى الاستدلال</w:t>
      </w:r>
      <w:r w:rsidRPr="00827DA0">
        <w:rPr>
          <w:rFonts w:asciiTheme="majorBidi" w:hAnsiTheme="majorBidi" w:cstheme="majorBidi" w:hint="cs"/>
          <w:b/>
          <w:bCs/>
          <w:sz w:val="32"/>
          <w:szCs w:val="32"/>
          <w:u w:val="single"/>
          <w:rtl/>
          <w:lang w:bidi="ar-BH"/>
        </w:rPr>
        <w:t xml:space="preserve"> -</w:t>
      </w:r>
      <w:r w:rsidRPr="00827DA0">
        <w:rPr>
          <w:rFonts w:asciiTheme="majorBidi" w:hAnsiTheme="majorBidi" w:cstheme="majorBidi"/>
          <w:b/>
          <w:bCs/>
          <w:sz w:val="32"/>
          <w:szCs w:val="32"/>
          <w:u w:val="single"/>
          <w:rtl/>
          <w:lang w:bidi="ar-BH"/>
        </w:rPr>
        <w:t xml:space="preserve"> مخالفة القانون". محكمة الموضوع. </w:t>
      </w:r>
    </w:p>
    <w:p w:rsidR="00177EE6" w:rsidRPr="00827DA0" w:rsidRDefault="00177EE6" w:rsidP="00177EE6">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(1) لمالك البناية المؤجرة طلب إخلاء المستأجر لها إن أراد تجديد بنائها . شرطه عدم إساءة استعمال الحق وفقا للقواعد العامة وأن يكون للتجديد ما</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يبرره ويعود بالنفع على المالك وإخلاء البناية من شاغليها . م 6/هـ ق الايجارات رقم 12 لسنة 1373 هـ . عدم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شتراط حصول المالك على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جازة هدم من الجهة الادارية لإجراء التعديل المرغوب . استخلاص مبرره ومداه من سلطة محكمة الموضوع.</w:t>
      </w:r>
    </w:p>
    <w:p w:rsidR="00177EE6" w:rsidRPr="00827DA0" w:rsidRDefault="00177EE6" w:rsidP="00177EE6">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(2) تمسك الطاعن فى دفاعه أمام محكمة الموضوع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طلب الاخلاء أنه يتطلب إخلاء البناية من المستأجرين للقيام بالعمل الانشائ</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بإنشاء ستة طوابق جديدة أعلى الدكاكين والشقة المستأجر</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من المطعون ضدهم مستندا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ذلك إلى اجازة بناء متضمنة الاعمال التى يرغب اجراءها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العقار المؤجر . قضاء الحكم المطعون فيه برفض الدعوى استنادا إلى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نعدام سندها القانون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اذ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ن اجازة البناء المقدمة من الطاعن لم تتضمن التصريح بهدم العقار مما لا تتحقق معه شروط الحكم بالاخلاء . قصور وفساد ومخالفة.</w:t>
      </w:r>
    </w:p>
    <w:p w:rsidR="00177EE6" w:rsidRPr="00827DA0" w:rsidRDefault="00177EE6" w:rsidP="00177EE6">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177EE6" w:rsidRPr="00827DA0" w:rsidRDefault="00177EE6" w:rsidP="00177EE6">
      <w:pPr>
        <w:pStyle w:val="Title"/>
        <w:numPr>
          <w:ilvl w:val="0"/>
          <w:numId w:val="1"/>
        </w:numPr>
        <w:spacing w:line="360" w:lineRule="auto"/>
        <w:ind w:left="0"/>
        <w:jc w:val="both"/>
        <w:rPr>
          <w:rFonts w:asciiTheme="majorBidi" w:hAnsiTheme="majorBidi" w:cstheme="majorBidi"/>
          <w:sz w:val="32"/>
          <w:szCs w:val="32"/>
        </w:rPr>
      </w:pPr>
      <w:r w:rsidRPr="00827DA0">
        <w:rPr>
          <w:rFonts w:asciiTheme="majorBidi" w:hAnsiTheme="majorBidi" w:cstheme="majorBidi"/>
          <w:sz w:val="32"/>
          <w:szCs w:val="32"/>
          <w:rtl/>
          <w:lang w:bidi="ar-BH"/>
        </w:rPr>
        <w:t>المقرر أن</w:t>
      </w:r>
      <w:r w:rsidRPr="00827DA0">
        <w:rPr>
          <w:rFonts w:asciiTheme="majorBidi" w:hAnsiTheme="majorBidi" w:cstheme="majorBidi" w:hint="cs"/>
          <w:sz w:val="32"/>
          <w:szCs w:val="32"/>
          <w:rtl/>
          <w:lang w:bidi="ar-BH"/>
        </w:rPr>
        <w:t>ه</w:t>
      </w:r>
      <w:r w:rsidRPr="00827DA0">
        <w:rPr>
          <w:rFonts w:asciiTheme="majorBidi" w:hAnsiTheme="majorBidi" w:cstheme="majorBidi"/>
          <w:sz w:val="32"/>
          <w:szCs w:val="32"/>
          <w:rtl/>
          <w:lang w:bidi="ar-BH"/>
        </w:rPr>
        <w:t xml:space="preserve"> لما كان المشرع بما اعطاه لمالك البناية المؤجرة من الحق في أن يطلب </w:t>
      </w:r>
      <w:r w:rsidRPr="00827DA0">
        <w:rPr>
          <w:rFonts w:asciiTheme="majorBidi" w:hAnsiTheme="majorBidi" w:cstheme="majorBidi" w:hint="cs"/>
          <w:sz w:val="32"/>
          <w:szCs w:val="32"/>
          <w:rtl/>
          <w:lang w:bidi="ar-BH"/>
        </w:rPr>
        <w:t>إلى</w:t>
      </w:r>
      <w:r w:rsidRPr="00827DA0">
        <w:rPr>
          <w:rFonts w:asciiTheme="majorBidi" w:hAnsiTheme="majorBidi" w:cstheme="majorBidi"/>
          <w:sz w:val="32"/>
          <w:szCs w:val="32"/>
          <w:rtl/>
          <w:lang w:bidi="ar-BH"/>
        </w:rPr>
        <w:t xml:space="preserve"> المستأجر اخلاءها اذا أراد تجديد بنائها بنص المادة 6/هـ من قانون الايجارات رقم 12 لسنة 1373هـ لم يحدد المقصود بتجديد البناية ولم يقيد طلب الاخلاء للتجديد بغير القيد العام بعدم اساءة استعمال الحق وفقا للقواعد العامة بأن يكون للتجديد ما </w:t>
      </w:r>
      <w:r w:rsidRPr="00827DA0">
        <w:rPr>
          <w:rFonts w:asciiTheme="majorBidi" w:hAnsiTheme="majorBidi" w:cstheme="majorBidi"/>
          <w:sz w:val="32"/>
          <w:szCs w:val="32"/>
          <w:rtl/>
          <w:lang w:bidi="ar-BH"/>
        </w:rPr>
        <w:lastRenderedPageBreak/>
        <w:t>يبرره ويعود بالنفع على المالك</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ويلزم لإجرائه إخلاء البناية من شاغليها فلا يقتصر على هدم البناية واعادة بنائها من جديد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بل يشمل ايضا أي عمل يراه المالك لازما لحفظ البناية أو الانتفاع بها على نحو أفضل ، ولا يشترط لطلب الإخلاء حصول المالك على اجازة هدم من الجهة الإدارية لإجراء التعديل المرغوب ولمحكمة الموضوع ان تستخلص مبرره ومداه من ظروف الدعوى وقد يستند المالك إلى حصوله على اجازتي البناء والهدم للتدليل على جدية رغبته في عمل التجديد .</w:t>
      </w:r>
    </w:p>
    <w:p w:rsidR="00177EE6" w:rsidRPr="00827DA0" w:rsidRDefault="00177EE6" w:rsidP="00177EE6">
      <w:pPr>
        <w:pStyle w:val="Title"/>
        <w:numPr>
          <w:ilvl w:val="0"/>
          <w:numId w:val="1"/>
        </w:numPr>
        <w:spacing w:line="360" w:lineRule="auto"/>
        <w:ind w:left="0"/>
        <w:jc w:val="both"/>
        <w:rPr>
          <w:rFonts w:asciiTheme="majorBidi" w:hAnsiTheme="majorBidi" w:cstheme="majorBidi"/>
          <w:sz w:val="32"/>
          <w:szCs w:val="32"/>
          <w:rtl/>
        </w:rPr>
      </w:pPr>
      <w:r w:rsidRPr="00827DA0">
        <w:rPr>
          <w:rFonts w:asciiTheme="majorBidi" w:hAnsiTheme="majorBidi" w:cstheme="majorBidi"/>
          <w:sz w:val="32"/>
          <w:szCs w:val="32"/>
          <w:rtl/>
          <w:lang w:bidi="ar-BH"/>
        </w:rPr>
        <w:t xml:space="preserve">وإذ كان الطاعن قد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ستند في طلب الاخلاء الى اجازة بناء متضمنة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لأعمال التي يرغب في اجرائها في العقار المؤجر بإنشاء ستة طوابق جديدة اعلى الدكاكين والشقة المستأجرة من المطعون ضدهم وقد تمسك في دفاعه أمام محكمة الموضوع أن القيام بهذا العمل الإنشائي للبناية يتطلب اخلاءه من المستأجرين ، وكان الحكم المطعون فيه قد قضى برفض الدعوى قولا منه بانعدام سندها القانوني إذ إن إجازة البناء المقدمة من الطاعن لم تتضمن التصريح بهدم العقار مما لا تتحقق معه شروط الحكم بالإخلاء ، فانه يكون قد رانه القصور في التسبيب والفساد في الاستدلال أسلماه الى مخالفة القانون.</w:t>
      </w:r>
    </w:p>
    <w:p w:rsidR="00177EE6" w:rsidRPr="00827DA0" w:rsidRDefault="00177EE6" w:rsidP="00177EE6">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المحكمــة</w:t>
      </w:r>
    </w:p>
    <w:p w:rsidR="00177EE6" w:rsidRPr="00827DA0" w:rsidRDefault="00177EE6" w:rsidP="00177EE6">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بعد الاطلاع على الأوراق</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وسماع التقرير الذي تلاه القاضي المقرر</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وبعد المداولة.</w:t>
      </w:r>
    </w:p>
    <w:p w:rsidR="00177EE6" w:rsidRPr="00827DA0" w:rsidRDefault="00177EE6" w:rsidP="00177EE6">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حيث إن الطعن استوفى أوضاعه الشكلية.</w:t>
      </w:r>
    </w:p>
    <w:p w:rsidR="00177EE6" w:rsidRPr="00827DA0" w:rsidRDefault="00177EE6" w:rsidP="00177EE6">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وحيث إن الوقائع</w:t>
      </w:r>
      <w:r w:rsidRPr="00827DA0">
        <w:rPr>
          <w:rFonts w:asciiTheme="majorBidi" w:hAnsiTheme="majorBidi" w:cstheme="majorBidi"/>
          <w:sz w:val="32"/>
          <w:szCs w:val="32"/>
          <w:lang w:bidi="ar-BH"/>
        </w:rPr>
        <w:t xml:space="preserve">- </w:t>
      </w:r>
      <w:r w:rsidRPr="00827DA0">
        <w:rPr>
          <w:rFonts w:asciiTheme="majorBidi" w:hAnsiTheme="majorBidi" w:cstheme="majorBidi"/>
          <w:sz w:val="32"/>
          <w:szCs w:val="32"/>
          <w:rtl/>
          <w:lang w:bidi="ar-BH"/>
        </w:rPr>
        <w:t xml:space="preserve"> كما يبين من الحكم المطعون فيه وسائر الأوراق - تتحصل في أن الطاعن أقام الدعوى رقم 15197 لسنة 2011 أمام المحكمة الصغرى المدنية على المطعون ضدهم بطلب الحكم بإلزامهم بإخلاء الدكانين والشقة المبينة بلائحة الدعوى قائلا إنهم يستأجرون منه الدكانين والشقة في عقاره الكائن بالمنامة ولرغبته في تجديد واعادة بنائه بشكل أوسع بإضافة أدوار جديدة أعلى المبنى الحالي فقد استصدر إجاز</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بناء من الجهة المختصة مما يحق له طلب الاخلاء استنادا إلى قانون الإيجارات رقم 12 لسنة 1373هـ وقد استجاب جميع المستأجرين لطلب الاخلاء عدا المطعون ضدهم فأقام دعواه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والمحكمة أجابت الطاعن الى طلبه بحكم استأنفه المطعون ضدهم بالاستئناف رقم 1810 لسنة 2014 وفيه قضت المحكمة الكبرى الاستئنافية بإلغاء الحكم المستأنف وبرفض الدعوى. طعن الطاعن في هذا الحكم بطريق التمييز وقدم المكتب الفني مذكرة برأيه في الطعن.</w:t>
      </w:r>
    </w:p>
    <w:p w:rsidR="00177EE6" w:rsidRPr="00827DA0" w:rsidRDefault="00177EE6" w:rsidP="00177EE6">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ان مما ينعاه الطاعن على الحكم المطعون فيه مخالفة القانون والخطأ في تطبيقه والقصور في التسبيب والفساد في الاستدلال</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أنه قضى برفض الدعوى لما ذهب اليه أن اجازة البناء التي قدمها لم تتضمن هدم العقار مما لا تتحقق معه شروط طلب الاخلاء</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في حين أنه تمسك في دفاعه أمام محكمة الموضوع برغبته في تجديد العقار بإضافة ستة أدوار أخرى اعلى المحلين والشقة مما يحق له طلب الاخلاء عملا بأحكام قانون الإيجارات رقم 12 لسنة 1373هـ الذي لم يشترط فيها هدم العقار واعاده انشائه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وهو حق مقرر له ومشروع للاستفادة بملكه واذ قضى الحكم المطعون فيه بخلاف هذا النظر فانه يكون معيبا بما يوجب نقضه.</w:t>
      </w:r>
    </w:p>
    <w:p w:rsidR="00177EE6" w:rsidRPr="00827DA0" w:rsidRDefault="00177EE6" w:rsidP="00177EE6">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حيث ان هذا النعي في محله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أنه لما كان المشرع بما اعطاه لمالك البناية المؤجرة من الحق في أن يطلب </w:t>
      </w:r>
      <w:r w:rsidRPr="00827DA0">
        <w:rPr>
          <w:rFonts w:asciiTheme="majorBidi" w:hAnsiTheme="majorBidi" w:cstheme="majorBidi" w:hint="cs"/>
          <w:sz w:val="32"/>
          <w:szCs w:val="32"/>
          <w:rtl/>
          <w:lang w:bidi="ar-BH"/>
        </w:rPr>
        <w:t>إلى</w:t>
      </w:r>
      <w:r w:rsidRPr="00827DA0">
        <w:rPr>
          <w:rFonts w:asciiTheme="majorBidi" w:hAnsiTheme="majorBidi" w:cstheme="majorBidi"/>
          <w:sz w:val="32"/>
          <w:szCs w:val="32"/>
          <w:rtl/>
          <w:lang w:bidi="ar-BH"/>
        </w:rPr>
        <w:t xml:space="preserve"> المستأجر اخلاءها اذا أراد تجديد بنائها بنص المادة 6/هـ من قانون الايجارات رقم 12 لسنة 1373هـ لم يحدد المقصود بتجديد البناية ولم يقيد طلب الاخلاء للتجديد بغير القيد العام بعدم اساءة استعمال الحق وفقا للقواعد العامة بأن يكون للتجديد ما يبرره ويعود بالنفع على المالك</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ويلزم لإجرائه إخلاء البناية من شاغليها فلا يقتصر على هدم البناية واعادة بنائها من جديد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بل يشمل ايضا أي عمل يراه المالك لازما لحفظ البناية أو الانتفاع بها على نحو أفضل ، ولا يشترط لطلب الإخلاء حصول المالك على اجازة هدم من الجهة الإدارية لإجراء التعديل المرغوب ولمحكمة الموضوع ان تستخلص مبرره ومداه من ظروف الدعوى وقد يستند المالك إلى حصوله على اجازتي البناء والهدم للتدليل على جدية رغبته في عمل التجديد . وكان الطاعن قد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ستند في طلب الاخلاء الى اجازة بناء متضمنة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لأعمال التي يرغب في اجرائها في العقار المؤجر بإنشاء ستة طوابق جديدة اعلى الدكاكين والشقة المستأجرة من المطعون ضدهم وقد تمسك في دفاعه أمام محكمة الموضوع أن القيام بهذا العمل الإنشائي للبناية يتطلب اخلاءه</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من المستأجرين ، وكان الحكم المطعون فيه قد قضى برفض الدعوى قولا منه بانعدام سندها القانوني إذ إن إجازة البناء المقدمة من الطاعن لم تتضمن التصريح بهدم العقار مما لا تتحقق معه شروط الحكم بالإخلاء ، فانه يكون قد رانه القصور في التسبيب والفساد في الاستدلال أسلماه الى مخالفة القانون مما يعيبه ويوجب نقضه.</w:t>
      </w:r>
    </w:p>
    <w:p w:rsidR="00177EE6" w:rsidRPr="00827DA0" w:rsidRDefault="00177EE6" w:rsidP="00177EE6">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وحيث إن الموضوع  صالح للفصل فيه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وكان للمالك طبقا لنص المادة 6/هـ من الإعلان رقم 12 لسنة 1373هـ الحق في طلب إخلاء البناية المؤجرة إذا أراد تجديدها ، ولما كان الحكم الابتدائي قد خلص إلى جدية طلب الإخلاء لرغبة الطاعن في تجديد العقار المؤجر بشكل أوسع ببناء ستة أدوار إضافي</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 وهو استخلاص موضوعي له اصله الثابت في الأوراق ويتفق وصحيح القانون ، ولما تقدم يتعين القضاء برفض الاستئناف وتأييد الحكم المستأنف .</w:t>
      </w:r>
    </w:p>
    <w:p w:rsidR="00FF667C" w:rsidRDefault="00FF667C">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D5D65"/>
    <w:multiLevelType w:val="hybridMultilevel"/>
    <w:tmpl w:val="89E6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5D"/>
    <w:rsid w:val="0003272B"/>
    <w:rsid w:val="00177EE6"/>
    <w:rsid w:val="00986C5D"/>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77EE6"/>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177EE6"/>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77EE6"/>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177EE6"/>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2020-04-21T12:26:00Z</dcterms:created>
  <dcterms:modified xsi:type="dcterms:W3CDTF">2020-04-21T12:26:00Z</dcterms:modified>
</cp:coreProperties>
</file>