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63C" w:rsidRPr="00011591" w:rsidRDefault="00AB563C" w:rsidP="00AB563C">
      <w:pPr>
        <w:bidi/>
        <w:spacing w:after="0" w:line="360" w:lineRule="auto"/>
        <w:jc w:val="center"/>
        <w:rPr>
          <w:rFonts w:asciiTheme="majorBidi" w:hAnsiTheme="majorBidi" w:cstheme="majorBidi"/>
          <w:b/>
          <w:bCs/>
          <w:sz w:val="32"/>
          <w:szCs w:val="32"/>
          <w:lang w:bidi="ar-BH"/>
        </w:rPr>
      </w:pPr>
      <w:r w:rsidRPr="00011591">
        <w:rPr>
          <w:rFonts w:asciiTheme="majorBidi" w:hAnsiTheme="majorBidi" w:cstheme="majorBidi"/>
          <w:b/>
          <w:bCs/>
          <w:sz w:val="32"/>
          <w:szCs w:val="32"/>
          <w:rtl/>
          <w:lang w:bidi="ar-BH"/>
        </w:rPr>
        <w:t>جلسة 22 من مارس سنة 2016</w:t>
      </w:r>
    </w:p>
    <w:p w:rsidR="00AB563C" w:rsidRPr="00011591" w:rsidRDefault="00AB563C" w:rsidP="00AB563C">
      <w:pPr>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برئاسة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المستشار أحمد حسن عبدالرازق</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وعضوية المستشارين</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محمد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بوالقاسم خليل</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سيد  ، محمد محمد محمد الصياد </w:t>
      </w:r>
    </w:p>
    <w:p w:rsidR="00AB563C" w:rsidRPr="00011591" w:rsidRDefault="00AB563C" w:rsidP="00AB563C">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B563C" w:rsidRPr="00011591" w:rsidRDefault="00AB563C" w:rsidP="00AB563C">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  43 </w:t>
      </w:r>
      <w:r w:rsidRPr="00011591">
        <w:rPr>
          <w:rFonts w:asciiTheme="majorBidi" w:hAnsiTheme="majorBidi" w:cstheme="majorBidi"/>
          <w:b/>
          <w:bCs/>
          <w:sz w:val="32"/>
          <w:szCs w:val="32"/>
          <w:lang w:bidi="ar-BH"/>
        </w:rPr>
        <w:t xml:space="preserve"> </w:t>
      </w:r>
      <w:r w:rsidRPr="00011591">
        <w:rPr>
          <w:rFonts w:asciiTheme="majorBidi" w:hAnsiTheme="majorBidi" w:cstheme="majorBidi"/>
          <w:b/>
          <w:bCs/>
          <w:sz w:val="32"/>
          <w:szCs w:val="32"/>
          <w:rtl/>
          <w:lang w:bidi="ar-BH"/>
        </w:rPr>
        <w:t>)</w:t>
      </w:r>
    </w:p>
    <w:p w:rsidR="00AB563C" w:rsidRPr="00011591" w:rsidRDefault="00AB563C" w:rsidP="00AB563C">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الطعن رقم 891 لسنة 2015</w:t>
      </w:r>
    </w:p>
    <w:p w:rsidR="00AB563C" w:rsidRPr="00011591" w:rsidRDefault="00AB563C" w:rsidP="00AB563C">
      <w:pPr>
        <w:bidi/>
        <w:spacing w:after="0" w:line="360" w:lineRule="auto"/>
        <w:jc w:val="lowKashida"/>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(1-7) إيجار. حكم. دعوى. عقد. محكمة الموضوع . </w:t>
      </w:r>
    </w:p>
    <w:p w:rsidR="00AB563C" w:rsidRPr="00011591" w:rsidRDefault="00AB563C" w:rsidP="00AB563C">
      <w:pPr>
        <w:tabs>
          <w:tab w:val="left" w:pos="8070"/>
        </w:tabs>
        <w:bidi/>
        <w:spacing w:after="0" w:line="360" w:lineRule="auto"/>
        <w:jc w:val="lowKashida"/>
        <w:rPr>
          <w:rFonts w:asciiTheme="majorBidi" w:eastAsia="Calibri" w:hAnsiTheme="majorBidi" w:cstheme="majorBidi"/>
          <w:sz w:val="32"/>
          <w:szCs w:val="32"/>
          <w:rtl/>
          <w:lang w:bidi="ar-BH"/>
        </w:rPr>
      </w:pPr>
      <w:r w:rsidRPr="00011591">
        <w:rPr>
          <w:rFonts w:asciiTheme="majorBidi" w:hAnsiTheme="majorBidi" w:cstheme="majorBidi"/>
          <w:sz w:val="32"/>
          <w:szCs w:val="32"/>
          <w:rtl/>
          <w:lang w:bidi="ar-BH"/>
        </w:rPr>
        <w:t xml:space="preserve"> (1)</w:t>
      </w:r>
      <w:r w:rsidRPr="00011591">
        <w:rPr>
          <w:rFonts w:asciiTheme="majorBidi" w:eastAsia="Calibri" w:hAnsiTheme="majorBidi" w:cstheme="majorBidi"/>
          <w:sz w:val="32"/>
          <w:szCs w:val="32"/>
          <w:rtl/>
          <w:lang w:bidi="ar-BH"/>
        </w:rPr>
        <w:t xml:space="preserve"> تكييف العقد. من سلطة محكمة الموضوع. خضوعه لمراقبة محكمة التمييز باعتبارها من المسائل القانونية.</w:t>
      </w:r>
    </w:p>
    <w:p w:rsidR="00AB563C" w:rsidRPr="00011591" w:rsidRDefault="00AB563C" w:rsidP="00AB563C">
      <w:pPr>
        <w:pStyle w:val="ListParagraph"/>
        <w:tabs>
          <w:tab w:val="left" w:pos="8070"/>
        </w:tabs>
        <w:bidi/>
        <w:spacing w:line="360" w:lineRule="auto"/>
        <w:ind w:left="0"/>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t>(2) تفسير المحررات. العبرة بما تفنده جميع عباراته مجتمعة لا بما تقيده عبارات معينة منها. علة ذلك.</w:t>
      </w:r>
    </w:p>
    <w:p w:rsidR="00AB563C" w:rsidRPr="00011591" w:rsidRDefault="00AB563C" w:rsidP="00AB563C">
      <w:pPr>
        <w:pStyle w:val="ListParagraph"/>
        <w:tabs>
          <w:tab w:val="left" w:pos="8070"/>
        </w:tabs>
        <w:bidi/>
        <w:spacing w:line="360" w:lineRule="auto"/>
        <w:ind w:left="0"/>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(3) العقار في أحكام قانون تحديد إيجارات المح</w:t>
      </w:r>
      <w:r w:rsidRPr="00011591">
        <w:rPr>
          <w:rFonts w:asciiTheme="majorBidi" w:hAnsiTheme="majorBidi" w:cstheme="majorBidi" w:hint="cs"/>
          <w:sz w:val="32"/>
          <w:szCs w:val="32"/>
          <w:rtl/>
          <w:lang w:bidi="ar-BH"/>
        </w:rPr>
        <w:t>ال</w:t>
      </w:r>
      <w:r w:rsidRPr="00011591">
        <w:rPr>
          <w:rFonts w:asciiTheme="majorBidi" w:hAnsiTheme="majorBidi" w:cstheme="majorBidi"/>
          <w:sz w:val="32"/>
          <w:szCs w:val="32"/>
          <w:rtl/>
          <w:lang w:bidi="ar-BH"/>
        </w:rPr>
        <w:t xml:space="preserve"> التجارية. ماهيتها. العقارات التي تؤجر كأماكن للانتفاع بها في أغراض تجارية.</w:t>
      </w:r>
    </w:p>
    <w:p w:rsidR="00AB563C" w:rsidRPr="00011591" w:rsidRDefault="00AB563C" w:rsidP="00AB563C">
      <w:pPr>
        <w:pStyle w:val="ListParagraph"/>
        <w:tabs>
          <w:tab w:val="left" w:pos="8070"/>
        </w:tabs>
        <w:bidi/>
        <w:spacing w:line="360" w:lineRule="auto"/>
        <w:ind w:left="0"/>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t>(4) للمؤجر حق إخلاء العقار. شرطه</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تأخر المستأجر عن دفع الأجرة في ميعاد استحقاقها وعدم دفعها خلال أسبوعين من تاريخ إشعاره كتابة بدفعها. لائحة الدعوى المبلغة بما تضمنته من مطالبة المستأجر بدفع الأجرة المستحقة عليه. اعتبارها </w:t>
      </w:r>
      <w:r w:rsidRPr="00011591">
        <w:rPr>
          <w:rFonts w:asciiTheme="majorBidi" w:hAnsiTheme="majorBidi" w:cstheme="majorBidi" w:hint="cs"/>
          <w:sz w:val="32"/>
          <w:szCs w:val="32"/>
          <w:rtl/>
          <w:lang w:bidi="ar-BH"/>
        </w:rPr>
        <w:t>ك</w:t>
      </w:r>
      <w:r w:rsidRPr="00011591">
        <w:rPr>
          <w:rFonts w:asciiTheme="majorBidi" w:hAnsiTheme="majorBidi" w:cstheme="majorBidi"/>
          <w:sz w:val="32"/>
          <w:szCs w:val="32"/>
          <w:rtl/>
          <w:lang w:bidi="ar-BH"/>
        </w:rPr>
        <w:t>إشعار كتابي لدفعها ومنتج لأثره كإجراء أول</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للحكم بالإخلاء. م7ق تحديد إيجار المحلات التجارية في المنامة لعام 1955.</w:t>
      </w:r>
    </w:p>
    <w:p w:rsidR="00AB563C" w:rsidRPr="00011591" w:rsidRDefault="00AB563C" w:rsidP="00AB563C">
      <w:pPr>
        <w:pStyle w:val="ListParagraph"/>
        <w:tabs>
          <w:tab w:val="left" w:pos="8070"/>
        </w:tabs>
        <w:bidi/>
        <w:spacing w:line="360" w:lineRule="auto"/>
        <w:ind w:left="0"/>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t>(5) قضاء الحكم المطعون فيه بتأييد الحكم الابتدائي بفسخ عقد الايجار سند الدعوى وإخلاء المأجور وإلزام الطاعنة بالأجرة المطالب بها على سند من نص المادة السابعة من قانون تحديد إيجارات المحلات التجارية بالمنامة لعام1955 وثبوت عدم سداد أجرة المأجور عن المدة المطالب بها</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التي انتفعت بها ولم تدفعها خلال أسبوعين من تاريخ إعلانها بلائحة الدعوى صحيح. ما تنعاه الطاعنة في هذا الخصوص</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على غير أساس.</w:t>
      </w:r>
    </w:p>
    <w:p w:rsidR="00AB563C" w:rsidRPr="00011591" w:rsidRDefault="00AB563C" w:rsidP="00AB563C">
      <w:pPr>
        <w:pStyle w:val="ListParagraph"/>
        <w:tabs>
          <w:tab w:val="left" w:pos="8070"/>
        </w:tabs>
        <w:bidi/>
        <w:spacing w:line="360" w:lineRule="auto"/>
        <w:ind w:left="0"/>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lastRenderedPageBreak/>
        <w:t xml:space="preserve"> (6) طلبات الخصوم. العبرة فيها بحقيقة المقصود منها لا بالألفاظ التي صيغت بها. مؤداه وجوب على محكمة الموضوع إعطاء الدعوى وصفها الحق وتكييفها القانوني الصحيح. تقيدها في ذلك بحدود الطلبات المعروضة عليها.</w:t>
      </w:r>
    </w:p>
    <w:p w:rsidR="00AB563C" w:rsidRPr="00011591" w:rsidRDefault="00AB563C" w:rsidP="00AB563C">
      <w:pPr>
        <w:pStyle w:val="ListParagraph"/>
        <w:tabs>
          <w:tab w:val="left" w:pos="8070"/>
        </w:tabs>
        <w:bidi/>
        <w:spacing w:line="360" w:lineRule="auto"/>
        <w:ind w:left="0"/>
        <w:jc w:val="lowKashida"/>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(7) قضاء الحكم في مسألة أساسية وحيازته قوة الشيء المحكوم فيه. مؤداه منع الخصوم أنفسهم من التنازع فيها في أي دعوى تالية تكون فيها الأساس فيما يدعيه أي من الطرفين قبل الآخر من حقوق مترتبة عليها ولو بأدلة قانونية أو واقعية لم يسبق إثارتها في الدعوى الأولى أو أثيرت ولم يبحثها الحكم. </w:t>
      </w:r>
      <w:r w:rsidRPr="00011591">
        <w:rPr>
          <w:rFonts w:asciiTheme="majorBidi" w:hAnsiTheme="majorBidi" w:cstheme="majorBidi"/>
          <w:b/>
          <w:bCs/>
          <w:sz w:val="32"/>
          <w:szCs w:val="32"/>
          <w:rtl/>
          <w:lang w:bidi="ar-BH"/>
        </w:rPr>
        <w:tab/>
      </w:r>
      <w:r w:rsidRPr="00011591">
        <w:rPr>
          <w:rFonts w:asciiTheme="majorBidi" w:hAnsiTheme="majorBidi" w:cstheme="majorBidi"/>
          <w:b/>
          <w:bCs/>
          <w:sz w:val="32"/>
          <w:szCs w:val="32"/>
          <w:rtl/>
          <w:lang w:bidi="ar-BH"/>
        </w:rPr>
        <w:tab/>
      </w:r>
      <w:r w:rsidRPr="00011591">
        <w:rPr>
          <w:rFonts w:asciiTheme="majorBidi" w:hAnsiTheme="majorBidi" w:cstheme="majorBidi"/>
          <w:b/>
          <w:bCs/>
          <w:sz w:val="32"/>
          <w:szCs w:val="32"/>
          <w:rtl/>
          <w:lang w:bidi="ar-BH"/>
        </w:rPr>
        <w:tab/>
      </w:r>
    </w:p>
    <w:p w:rsidR="00AB563C" w:rsidRPr="00011591" w:rsidRDefault="00AB563C" w:rsidP="00AB563C">
      <w:pPr>
        <w:bidi/>
        <w:spacing w:after="0" w:line="360" w:lineRule="auto"/>
        <w:jc w:val="center"/>
        <w:rPr>
          <w:rFonts w:asciiTheme="majorBidi" w:hAnsiTheme="majorBidi" w:cstheme="majorBidi"/>
          <w:b/>
          <w:bCs/>
          <w:sz w:val="32"/>
          <w:szCs w:val="32"/>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w:t>
      </w:r>
    </w:p>
    <w:p w:rsidR="00AB563C" w:rsidRPr="00011591" w:rsidRDefault="00AB563C" w:rsidP="00AB563C">
      <w:pPr>
        <w:tabs>
          <w:tab w:val="left" w:pos="310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r>
    </w:p>
    <w:p w:rsidR="00AB563C" w:rsidRPr="00011591" w:rsidRDefault="00AB563C" w:rsidP="00AB563C">
      <w:pPr>
        <w:bidi/>
        <w:spacing w:after="0" w:line="360" w:lineRule="auto"/>
        <w:ind w:hanging="368"/>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1- المقرر وعلى ما جرى عليه قضاء هذه المحكمة ان تكييف العقد من المسائل التي تخضع لتقدير محكمة الموضوع تحت مراقبة محكمة التمييز باعتبارها من المسائل القانونية.</w:t>
      </w:r>
    </w:p>
    <w:p w:rsidR="00AB563C" w:rsidRPr="00011591" w:rsidRDefault="00AB563C" w:rsidP="00AB563C">
      <w:pPr>
        <w:bidi/>
        <w:spacing w:after="0" w:line="360" w:lineRule="auto"/>
        <w:ind w:hanging="368"/>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2- المقرر أن العبرة في تفسير المحررات بما تفيده جميع عباراتها مجتمعة لا بما تفيده عبارات معينة منها، اذ ان عبارات المحرر يكمل بعضها بعضا.</w:t>
      </w:r>
    </w:p>
    <w:p w:rsidR="00AB563C" w:rsidRPr="00011591" w:rsidRDefault="00AB563C" w:rsidP="00AB563C">
      <w:pPr>
        <w:bidi/>
        <w:spacing w:after="0" w:line="360" w:lineRule="auto"/>
        <w:ind w:hanging="509"/>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3- المقرر وعلى ما جرى عليه قضاء هذه المحكمة ان المقصود بالعقار في احكام قانون تحديد ايجارات المحلات التجارية هي العقارات التي تؤجر كمكان للانتفاع بها في اغراض تجارية.</w:t>
      </w:r>
    </w:p>
    <w:p w:rsidR="00AB563C" w:rsidRPr="00011591" w:rsidRDefault="00AB563C" w:rsidP="00AB563C">
      <w:pPr>
        <w:bidi/>
        <w:spacing w:after="0" w:line="360" w:lineRule="auto"/>
        <w:ind w:hanging="509"/>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4- المقرر أنه طبقا لنص المادة السابعة من قانون تحديد ايجار المحلات التجارية في المنامة لعام 1955 يحق للمؤجر اخلاء العقار اذا تأخر المستأجر عن دفع الاجرة في ميعاد استحقاقها ولم يدفعها خلال اسبوعين من تاريخ اشعاره كتابة بدفعها، وان لائحة الدعوى المبلغة للمستأجر بما تضمنته من مطالبته بدفع الاجرة المستحقة عليه تعتبر </w:t>
      </w:r>
      <w:r w:rsidRPr="00011591">
        <w:rPr>
          <w:rFonts w:asciiTheme="majorBidi" w:hAnsiTheme="majorBidi" w:cstheme="majorBidi" w:hint="cs"/>
          <w:sz w:val="32"/>
          <w:szCs w:val="32"/>
          <w:rtl/>
          <w:lang w:bidi="ar-BH"/>
        </w:rPr>
        <w:t>ك</w:t>
      </w:r>
      <w:r w:rsidRPr="00011591">
        <w:rPr>
          <w:rFonts w:asciiTheme="majorBidi" w:hAnsiTheme="majorBidi" w:cstheme="majorBidi"/>
          <w:sz w:val="32"/>
          <w:szCs w:val="32"/>
          <w:rtl/>
          <w:lang w:bidi="ar-BH"/>
        </w:rPr>
        <w:t>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شعار الكتابي لدفعها والمنتج لأثره كإجراء اولي للحكم بالإخلاء. </w:t>
      </w:r>
    </w:p>
    <w:p w:rsidR="00AB563C" w:rsidRPr="00011591" w:rsidRDefault="00AB563C" w:rsidP="00AB563C">
      <w:pPr>
        <w:bidi/>
        <w:spacing w:after="0" w:line="360" w:lineRule="auto"/>
        <w:ind w:hanging="426"/>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5- إذ كان الثابت من عقد ايجار رخصة الفندق المؤرخ 1/2/1991 انه تضمن الاتفاق على ان المطعون ضده يمتلك الترخيص الفندقي رقم 6/38467 وبناء على رغبة الطاعنة تقدمت الاخيرة بإعداد وتجهيز فندق ------ الصادر بشأنه الترخيص الفندقي على نفقتها الخاصة مقابل استغلال الفندق باستئجاره وتأجيره من الباطن واستثماره في الغرض المخصص له مقابل اجرة شهرية مقدارها ثلاثة </w:t>
      </w:r>
      <w:r w:rsidRPr="00011591">
        <w:rPr>
          <w:rFonts w:asciiTheme="majorBidi" w:hAnsiTheme="majorBidi" w:cstheme="majorBidi" w:hint="cs"/>
          <w:sz w:val="32"/>
          <w:szCs w:val="32"/>
          <w:rtl/>
          <w:lang w:bidi="ar-BH"/>
        </w:rPr>
        <w:t>آ</w:t>
      </w:r>
      <w:r w:rsidRPr="00011591">
        <w:rPr>
          <w:rFonts w:asciiTheme="majorBidi" w:hAnsiTheme="majorBidi" w:cstheme="majorBidi"/>
          <w:sz w:val="32"/>
          <w:szCs w:val="32"/>
          <w:rtl/>
          <w:lang w:bidi="ar-BH"/>
        </w:rPr>
        <w:t xml:space="preserve">لاف دينار روعي في تقديرها قيام الطاعنة بتأثيث وتجهيز الفندق واحقية الاخيرة في استغلال الترخيص المذكور في تجهيز وادارة الفندق وتلتزم بسداد القيمة الايجارية للرخصة موضوع هذا العقد مقدما في اليوم الاول من كل شهر ابتداء من 1/10/1999، كما اتفقا على اعفائها من الاجرة مدة خمسة اشهر لتمكينها من اعداد الفندق وتجهيزه واحقية الطاعنة في تأجير الترخيص من الباطن، وتتحمل </w:t>
      </w:r>
      <w:r w:rsidRPr="00011591">
        <w:rPr>
          <w:rFonts w:asciiTheme="majorBidi" w:hAnsiTheme="majorBidi" w:cstheme="majorBidi" w:hint="cs"/>
          <w:sz w:val="32"/>
          <w:szCs w:val="32"/>
          <w:rtl/>
          <w:lang w:bidi="ar-BH"/>
        </w:rPr>
        <w:t xml:space="preserve">جميع </w:t>
      </w:r>
      <w:r w:rsidRPr="00011591">
        <w:rPr>
          <w:rFonts w:asciiTheme="majorBidi" w:hAnsiTheme="majorBidi" w:cstheme="majorBidi"/>
          <w:sz w:val="32"/>
          <w:szCs w:val="32"/>
          <w:rtl/>
          <w:lang w:bidi="ar-BH"/>
        </w:rPr>
        <w:t xml:space="preserve">الالتزامات المالية المترتبة على الفندق الصادر بشأنه الترخيص من تاريخ العقد واحقية الطاعنة في حالة انهاء العقد او انتهائه او فسخه استرداد اثاث الفندق ومكوناته فإنه يستخلص من جماع عبارات العقد المتفق عليها </w:t>
      </w:r>
      <w:r w:rsidRPr="00011591">
        <w:rPr>
          <w:rFonts w:asciiTheme="majorBidi" w:hAnsiTheme="majorBidi" w:cstheme="majorBidi" w:hint="cs"/>
          <w:sz w:val="32"/>
          <w:szCs w:val="32"/>
          <w:rtl/>
          <w:lang w:bidi="ar-BH"/>
        </w:rPr>
        <w:t>السال</w:t>
      </w:r>
      <w:r w:rsidRPr="00011591">
        <w:rPr>
          <w:rFonts w:asciiTheme="majorBidi" w:hAnsiTheme="majorBidi" w:cstheme="majorBidi"/>
          <w:sz w:val="32"/>
          <w:szCs w:val="32"/>
          <w:rtl/>
          <w:lang w:bidi="ar-BH"/>
        </w:rPr>
        <w:t>فة البيان ان الطاعنة اتفقت والمطعون ضده على الانتفاع بالفندق الصادر بشأنه الترخيص الفندقي على النحو الوارد بالعقد وبالتالي فإن حقيقة عقد الايجار سند الدعوى هو عقد ايجار فندق " ------ " الصادر بشأنه الترخيص الفندقي لكونه قد توافر</w:t>
      </w:r>
      <w:r w:rsidRPr="00011591">
        <w:rPr>
          <w:rFonts w:asciiTheme="majorBidi" w:hAnsiTheme="majorBidi" w:cstheme="majorBidi" w:hint="cs"/>
          <w:sz w:val="32"/>
          <w:szCs w:val="32"/>
          <w:rtl/>
          <w:lang w:bidi="ar-BH"/>
        </w:rPr>
        <w:t>ت</w:t>
      </w:r>
      <w:r w:rsidRPr="00011591">
        <w:rPr>
          <w:rFonts w:asciiTheme="majorBidi" w:hAnsiTheme="majorBidi" w:cstheme="majorBidi"/>
          <w:sz w:val="32"/>
          <w:szCs w:val="32"/>
          <w:rtl/>
          <w:lang w:bidi="ar-BH"/>
        </w:rPr>
        <w:t xml:space="preserve"> فيه اركان عقد الايجار الذي يلتزم المؤجر بمقتضاه ان يمكن المستأجر من الانتفاع بالفندق لمدة محددة لقاء اجرة معلومة، ولا ينال من ذلك ما اثارته الطاعنة ان الفندق لم يكن مملوكا للمطعون ضده حال ابرام عقد الايجار فإن ذلك أيا كان وجه الرأي فيه غير منتج، اذ ان ايجار ملك الغير جائز وصحيح بين طرفيه ويترتب عليه اثاره القانونية فيما بينهما، واذ ان الثابت من العقد ان الفندق مؤجر لأغراض تجارية ولغير اغراض السكن</w:t>
      </w:r>
      <w:r w:rsidRPr="00011591">
        <w:rPr>
          <w:rFonts w:asciiTheme="majorBidi" w:hAnsiTheme="majorBidi" w:cstheme="majorBidi" w:hint="cs"/>
          <w:sz w:val="32"/>
          <w:szCs w:val="32"/>
          <w:rtl/>
          <w:lang w:bidi="ar-BH"/>
        </w:rPr>
        <w:t>ى</w:t>
      </w:r>
      <w:r w:rsidRPr="00011591">
        <w:rPr>
          <w:rFonts w:asciiTheme="majorBidi" w:hAnsiTheme="majorBidi" w:cstheme="majorBidi"/>
          <w:sz w:val="32"/>
          <w:szCs w:val="32"/>
          <w:rtl/>
          <w:lang w:bidi="ar-BH"/>
        </w:rPr>
        <w:t xml:space="preserve"> ولغير أغراض اجتماعية فإنه يخضع لقانون تحديد ايجارات المحلات التجارية في المنامة لعام 1955 ولا يغير من ذلك انه ابرم عام 1999 في ظل قانون العقود لسنة 1969</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ذلك ان تطبيق القانون الاخير على العقود التي ابرمت في ظله يكون فيما لم تنص الاعلانات على خلافه باعتبار ان الاعلانات قوانين استثنائية خاصة متعلقة بالنظام العام، ومن الاحكام التي تضمنها قانون تحديد ايجارات المحلات التجارية في المنامة لعام 1955 ما نصت عليه المادة السابعة منه، فيخضع لها عقد الايجار سند الدعوى. واذ التزم الحكم المطعون فيه هذا النظر وايد الحكم الابتدائي في قضائه بفسخ عقد الايجار سند الدعوى واخلاء المأجور " فندق ------ " و</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لزامها بالأجرة المطالب بها ومقدارها 183000 دينار الذي اقام قضاءه على سند من نص المادة السابعة من قانون تحديد ايجارات المحلات التجارية بالمنامة لعام 1955 الذي تخضع له العلاقة الايجارية محل النزاع وثبوت عدم سداد اجرة المأجور عن المدة المطالب بها التي انتفعت الطاعنة به خلالها ولم تدفعها خلال اسبوعين من تاريخ اعلانها بلائحة الدعوى التي تعد اشعارا لتضمنها المطالبة بالأجرة فإن الحكم يكون قد التزم صحيح القانون ويضحى ما تنعاه الطاعنة في هذا الخصوص على غير اساس.</w:t>
      </w:r>
    </w:p>
    <w:p w:rsidR="00AB563C" w:rsidRPr="00011591" w:rsidRDefault="00AB563C" w:rsidP="00AB563C">
      <w:pPr>
        <w:bidi/>
        <w:spacing w:after="0" w:line="360" w:lineRule="auto"/>
        <w:ind w:hanging="368"/>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6- المقرر وعلى ما جرى عليه قضاء هذه المحكمة ان العبرة في طلبات الخصوم بحقيقة المقصود منها لا بالألفاظ التي صيغت بها فإنه يتعين على محكمة الموضوع اعطاء الدعوى وصفها الحق وتكييفها القانوني الصحيح مقيدة في ذلك بحدود الطلبات المعروضة عليها بأسبابها التي استند اليها المدعي. لما كان ذلك، وكان الحكم المطعون ضده قد ضمن لائحة دعواه ان الطاعنة لم تسدد المبلغ المطالب به ولم ترد الترخيص المسمى فندق ------ ، طالبا في ختامها فسخ عقد ايجار الترخيص الفندقي المؤرخ 1/10/1999 ورده له فضلا عن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لزامها بالأجرة، والمطالب بها والفائدة القانونية فإن حقيقة طلباته فسخ عقد الإيجار و</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خلاء المأجور و</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لزامها </w:t>
      </w:r>
      <w:r w:rsidRPr="00011591">
        <w:rPr>
          <w:rFonts w:asciiTheme="majorBidi" w:hAnsiTheme="majorBidi" w:cstheme="majorBidi" w:hint="cs"/>
          <w:sz w:val="32"/>
          <w:szCs w:val="32"/>
          <w:rtl/>
          <w:lang w:bidi="ar-BH"/>
        </w:rPr>
        <w:t>با</w:t>
      </w:r>
      <w:r w:rsidRPr="00011591">
        <w:rPr>
          <w:rFonts w:asciiTheme="majorBidi" w:hAnsiTheme="majorBidi" w:cstheme="majorBidi"/>
          <w:sz w:val="32"/>
          <w:szCs w:val="32"/>
          <w:rtl/>
          <w:lang w:bidi="ar-BH"/>
        </w:rPr>
        <w:t>لأجرة</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لما كان ذلك، وكان الحكم المطعون فيه قد ايد الحكم الابتدائي فيما انتهى اليه ان طلبات المطعون ضده بدعواه على نحو ما سلف وهو ما يدخل في حدود سلطة محكمة الموضوع باعتبارها صاحبة الولاية في التعرف على حقيقة المقصود من الطلبات فإنه لا يكون قد خالف القانون ويضحى ما تنعاه الطاعنة على الحكم المطعون فيه في هذا الخصوص على غير اساس.</w:t>
      </w:r>
    </w:p>
    <w:p w:rsidR="00AB563C" w:rsidRPr="00011591" w:rsidRDefault="00AB563C" w:rsidP="00AB563C">
      <w:pPr>
        <w:bidi/>
        <w:spacing w:after="0" w:line="360" w:lineRule="auto"/>
        <w:ind w:hanging="368"/>
        <w:jc w:val="both"/>
        <w:rPr>
          <w:rFonts w:asciiTheme="majorBidi" w:hAnsiTheme="majorBidi" w:cstheme="majorBidi"/>
          <w:sz w:val="32"/>
          <w:szCs w:val="32"/>
          <w:rtl/>
          <w:lang w:bidi="ar-BH"/>
        </w:rPr>
      </w:pPr>
      <w:r w:rsidRPr="00011591">
        <w:rPr>
          <w:rFonts w:asciiTheme="majorBidi" w:hAnsiTheme="majorBidi" w:cstheme="majorBidi"/>
          <w:noProof/>
          <w:sz w:val="32"/>
          <w:szCs w:val="32"/>
          <w:rtl/>
        </w:rPr>
        <w:t>7-</w:t>
      </w:r>
      <w:r w:rsidRPr="00011591">
        <w:rPr>
          <w:rFonts w:asciiTheme="majorBidi" w:hAnsiTheme="majorBidi" w:cstheme="majorBidi"/>
          <w:sz w:val="32"/>
          <w:szCs w:val="32"/>
          <w:rtl/>
          <w:lang w:bidi="ar-BH"/>
        </w:rPr>
        <w:t xml:space="preserve"> المقرر في قضاء هذه المحكمة ان قضاء الحكم في مسألة اساسية وحيازته قوة الشيء المحكوم فيه يمنع الخصوم انفسهم من التنازع فيها في اي دعوى تالية تكون  فيها تلك المسألة هي بذاتها الاساس فيما يدعيه اي من الطرفين قبل ال</w:t>
      </w:r>
      <w:r w:rsidRPr="00011591">
        <w:rPr>
          <w:rFonts w:asciiTheme="majorBidi" w:hAnsiTheme="majorBidi" w:cstheme="majorBidi" w:hint="cs"/>
          <w:sz w:val="32"/>
          <w:szCs w:val="32"/>
          <w:rtl/>
          <w:lang w:bidi="ar-BH"/>
        </w:rPr>
        <w:t>آ</w:t>
      </w:r>
      <w:r w:rsidRPr="00011591">
        <w:rPr>
          <w:rFonts w:asciiTheme="majorBidi" w:hAnsiTheme="majorBidi" w:cstheme="majorBidi"/>
          <w:sz w:val="32"/>
          <w:szCs w:val="32"/>
          <w:rtl/>
          <w:lang w:bidi="ar-BH"/>
        </w:rPr>
        <w:t>خر من حقوق مترتبة عليها ولو بأدلة قانونية او واقعية لم يسبق اثارتها في الدعوى الاولى او اثيرت ولم يبحثها الحكم الصادر فيها</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ولما كان الثابت من الحكم الصادر في الدعوى رقم 3857 لسنة 2007 المؤيد استئنافيا بالحكم 240 لسنة 2009 الصادر من محكمة الاستئناف العليا المدنية بجلسة 21/6/2011 الذي صار باتا ان حظر تقديم المشروبات الكحولية بالفندق لم يحل دون انتفاع الطاعنة به، وان عقد الايجار لم يتضمن ترويج تلك المشروبات فضلا عن عدم حصول اتفاق او قبول من المطعون ضده للتقابل عن عقد الايجار وخلت الاوراق من دليل موافقته على انهاء العقد ومن ثم فقد حاز قوة الامر المقضي في تلك المسألة الاولية، كما ان الثابت من الحكم الصادر في الدعوى المذكورة انه انتهى </w:t>
      </w:r>
      <w:r w:rsidRPr="00011591">
        <w:rPr>
          <w:rFonts w:asciiTheme="majorBidi" w:hAnsiTheme="majorBidi" w:cstheme="majorBidi" w:hint="cs"/>
          <w:sz w:val="32"/>
          <w:szCs w:val="32"/>
          <w:rtl/>
          <w:lang w:bidi="ar-BH"/>
        </w:rPr>
        <w:t xml:space="preserve">إلى </w:t>
      </w:r>
      <w:r w:rsidRPr="00011591">
        <w:rPr>
          <w:rFonts w:asciiTheme="majorBidi" w:hAnsiTheme="majorBidi" w:cstheme="majorBidi"/>
          <w:sz w:val="32"/>
          <w:szCs w:val="32"/>
          <w:rtl/>
          <w:lang w:bidi="ar-BH"/>
        </w:rPr>
        <w:t>أن انتهاء السجل التجاري لا يشكل عائقا امام الطاعنة للاستمرار في استغلال السجل، ذلك ان تجديده من الصلاحيات الممنوحة لها بموجب عقد الايجار وقد حاز الحكم قوة الامر المقضي فيه في هذا الخصوص لعدم الطعن عليه في هذا الشق ومن ثم فقد حاز الحكم السابق المذكور الصادر بين ذات الخصوم قوة الامر في تلك المسائل الاولية، في خصوص انتفاعها بالمأجور على نحو ما سلف بيانه وعدم حصول تقايل عن عقد الايجار على النحو المشار اليه سلفا فإنه يمتنع على الطاعنة اعادة طرحها والمنازعة في شأنها بالدعوى الحالية، واذ انتهى الحكم المطعون فيه الى هذه النتيجة الصحيحة فإنه يكون قد التزم صحيح القانون ويضح</w:t>
      </w:r>
      <w:r w:rsidRPr="00011591">
        <w:rPr>
          <w:rFonts w:asciiTheme="majorBidi" w:hAnsiTheme="majorBidi" w:cstheme="majorBidi" w:hint="cs"/>
          <w:sz w:val="32"/>
          <w:szCs w:val="32"/>
          <w:rtl/>
          <w:lang w:bidi="ar-BH"/>
        </w:rPr>
        <w:t>ى</w:t>
      </w:r>
      <w:r w:rsidRPr="00011591">
        <w:rPr>
          <w:rFonts w:asciiTheme="majorBidi" w:hAnsiTheme="majorBidi" w:cstheme="majorBidi"/>
          <w:sz w:val="32"/>
          <w:szCs w:val="32"/>
          <w:rtl/>
          <w:lang w:bidi="ar-BH"/>
        </w:rPr>
        <w:t xml:space="preserve"> ما تنعاه الطاعنة في هذا الخصوص على غير اساس. </w:t>
      </w:r>
    </w:p>
    <w:p w:rsidR="00AB563C" w:rsidRPr="00011591" w:rsidRDefault="00AB563C" w:rsidP="00AB563C">
      <w:pPr>
        <w:tabs>
          <w:tab w:val="left" w:pos="2345"/>
        </w:tabs>
        <w:bidi/>
        <w:spacing w:after="0" w:line="360" w:lineRule="auto"/>
        <w:ind w:hanging="368"/>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r>
      <w:r w:rsidRPr="00011591">
        <w:rPr>
          <w:rFonts w:asciiTheme="majorBidi" w:hAnsiTheme="majorBidi" w:cstheme="majorBidi"/>
          <w:sz w:val="32"/>
          <w:szCs w:val="32"/>
          <w:rtl/>
          <w:lang w:bidi="ar-BH"/>
        </w:rPr>
        <w:tab/>
      </w:r>
    </w:p>
    <w:p w:rsidR="00AB563C" w:rsidRPr="00011591" w:rsidRDefault="00AB563C" w:rsidP="00AB563C">
      <w:pPr>
        <w:bidi/>
        <w:spacing w:after="0" w:line="360" w:lineRule="auto"/>
        <w:jc w:val="center"/>
        <w:rPr>
          <w:rFonts w:asciiTheme="majorBidi" w:hAnsiTheme="majorBidi" w:cstheme="majorBidi"/>
          <w:b/>
          <w:bCs/>
          <w:sz w:val="32"/>
          <w:szCs w:val="32"/>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w:t>
      </w:r>
    </w:p>
    <w:p w:rsidR="00AB563C" w:rsidRPr="00011591" w:rsidRDefault="00AB563C" w:rsidP="00AB563C">
      <w:pPr>
        <w:tabs>
          <w:tab w:val="left" w:pos="1785"/>
          <w:tab w:val="left" w:pos="1852"/>
          <w:tab w:val="center" w:pos="4061"/>
        </w:tabs>
        <w:bidi/>
        <w:spacing w:after="0" w:line="360" w:lineRule="auto"/>
        <w:rPr>
          <w:rFonts w:asciiTheme="majorBidi" w:hAnsiTheme="majorBidi" w:cstheme="majorBidi"/>
          <w:b/>
          <w:bCs/>
          <w:sz w:val="32"/>
          <w:szCs w:val="32"/>
          <w:rtl/>
          <w:lang w:bidi="ar-BH"/>
        </w:rPr>
      </w:pPr>
      <w:bookmarkStart w:id="0" w:name="_GoBack"/>
      <w:bookmarkEnd w:id="0"/>
      <w:r w:rsidRPr="00011591">
        <w:rPr>
          <w:rFonts w:asciiTheme="majorBidi" w:hAnsiTheme="majorBidi" w:cstheme="majorBidi"/>
          <w:sz w:val="32"/>
          <w:szCs w:val="32"/>
          <w:rtl/>
          <w:lang w:bidi="ar-BH"/>
        </w:rPr>
        <w:tab/>
      </w:r>
      <w:r w:rsidRPr="00011591">
        <w:rPr>
          <w:rFonts w:asciiTheme="majorBidi" w:hAnsiTheme="majorBidi" w:cstheme="majorBidi"/>
          <w:sz w:val="32"/>
          <w:szCs w:val="32"/>
          <w:rtl/>
          <w:lang w:bidi="ar-BH"/>
        </w:rPr>
        <w:tab/>
      </w:r>
      <w:r w:rsidRPr="00011591">
        <w:rPr>
          <w:rFonts w:asciiTheme="majorBidi" w:hAnsiTheme="majorBidi" w:cstheme="majorBidi"/>
          <w:sz w:val="32"/>
          <w:szCs w:val="32"/>
          <w:rtl/>
          <w:lang w:bidi="ar-BH"/>
        </w:rPr>
        <w:tab/>
      </w:r>
      <w:r w:rsidRPr="00011591">
        <w:rPr>
          <w:rFonts w:asciiTheme="majorBidi" w:hAnsiTheme="majorBidi" w:cstheme="majorBidi"/>
          <w:b/>
          <w:bCs/>
          <w:sz w:val="32"/>
          <w:szCs w:val="32"/>
          <w:rtl/>
          <w:lang w:bidi="ar-BH"/>
        </w:rPr>
        <w:t xml:space="preserve">المحكمــة </w:t>
      </w:r>
    </w:p>
    <w:p w:rsidR="00AB563C" w:rsidRPr="00011591" w:rsidRDefault="00AB563C" w:rsidP="00AB563C">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بعد الاطلاع على الاوراق وسماع التقرير الذي تلاه القاضي المقرر وبعد المداولة.</w:t>
      </w:r>
    </w:p>
    <w:p w:rsidR="00AB563C" w:rsidRPr="00011591" w:rsidRDefault="00AB563C" w:rsidP="00AB563C">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حيث ان الطعن استوفى اوضاعه الشكلية.</w:t>
      </w:r>
    </w:p>
    <w:p w:rsidR="00AB563C" w:rsidRPr="00011591" w:rsidRDefault="00AB563C" w:rsidP="00AB563C">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ان الوقائع على ما يبين من الحكم المطعون فيه وسائر الاوراق تتحصل في ان المطعون ضده اقام على الشركة الطاعنة الدعوى رقم 8044 لسنة 2012 امام المحكمة الكبرى المدنية بطلب الحكم بفسخ عقد ايجار الترخيص الفندقي المؤرخ 1/10/1999 واعتباره مفسوخا من تاريخ رده له ساري الصلاحية و</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لزامها ان تؤدي اليه مبلغ 183000 دينار والفائدة القانونية من تاريخ المطالبة حتى السداد، وقال بيانا لها انه بموجب عقد الايجار المذكور تستأجر منه الطاعنة الترخيص الفندقي رقــم 6/38467 المسمى فندق ----- بأجرة شهرية مقدارها ثلاثة آلاف دينار وقد سبق ان تحصل لصالحه ضدها على حكمين باتين حائزين قوة الامر المقضي بالأجرة عن فترة سابقة احدهما الحكم الصادر في الدعوى رقم 6741 لسنة 2003 بإلزامها بالأجرة عن المدة من ابريل سنة 2003 حتى نهاية شهر اكتوبر سنة 2003 بمبلغ 21000 دينار، وال</w:t>
      </w:r>
      <w:r w:rsidRPr="00011591">
        <w:rPr>
          <w:rFonts w:asciiTheme="majorBidi" w:hAnsiTheme="majorBidi" w:cstheme="majorBidi" w:hint="cs"/>
          <w:sz w:val="32"/>
          <w:szCs w:val="32"/>
          <w:rtl/>
          <w:lang w:bidi="ar-BH"/>
        </w:rPr>
        <w:t>آ</w:t>
      </w:r>
      <w:r w:rsidRPr="00011591">
        <w:rPr>
          <w:rFonts w:asciiTheme="majorBidi" w:hAnsiTheme="majorBidi" w:cstheme="majorBidi"/>
          <w:sz w:val="32"/>
          <w:szCs w:val="32"/>
          <w:rtl/>
          <w:lang w:bidi="ar-BH"/>
        </w:rPr>
        <w:t xml:space="preserve">خر الحكم الصادر في الدعوى رقم 3857 لسنة 2009 بالزامها بالأجرة عن المدة من نوفمبر سنة 2003 حتى مايو 2007، الا انها امتنعت عن الوفاء بالاجرة المستحقة عن المدة اللاحقة من 1/6/2007 حتى نهاية شهر يونيو سنة 2012 لمدة 61 شهرا رغم تكليفها بالوفاء بها بموجب خطاب مسجل مصحوب بعلم الوصول في 9/5/2012 مما ترصد في ذمتها المبلغ المطالب به فأقام الدعوى. </w:t>
      </w:r>
    </w:p>
    <w:p w:rsidR="00AB563C" w:rsidRPr="00011591" w:rsidRDefault="00AB563C" w:rsidP="00AB563C">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اقامت الطاعنة على المطعون ضده الدعوى رقم 9709 لسنة 2012 امام ذات المحكمة بطلب الحكم باعتبار عقد الايجار بتأجير رخصة الفندق مفسوخا بقوة القانون من تاريخ 30/3/2003 وما يترتب على ذلك من آثار و</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لزامه ان يؤدي اليها مبلغ 575/53761 دينارا والفوائد القانونية بواقع 10%. وقالت بيانا لها انه بموجب عقد تأجير رخصة فندق مدته خمسة عشر عاما تبدأ من 1/2/1999 وينتهى في 31/1/2014 استأجرت من والد المطعون ضده بصفته وليا طبيعيا عليه ترخيصا فندقيا ب</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سم فندق ------ مقابل اجرة شهرية مقدارها ثلاثة آلاف دينار يبدأ سدادها من 1/10/1999 وقد التزمت بسداد الاجرة، وبتاريخ 5/4/2003 صدر قرار ادارة السياحة بوزارة الاعلام</w:t>
      </w:r>
      <w:r w:rsidRPr="00011591">
        <w:rPr>
          <w:rFonts w:asciiTheme="majorBidi" w:hAnsiTheme="majorBidi" w:cstheme="majorBidi" w:hint="cs"/>
          <w:sz w:val="32"/>
          <w:szCs w:val="32"/>
          <w:rtl/>
          <w:lang w:bidi="ar-BH"/>
        </w:rPr>
        <w:t xml:space="preserve"> ب</w:t>
      </w:r>
      <w:r w:rsidRPr="00011591">
        <w:rPr>
          <w:rFonts w:asciiTheme="majorBidi" w:hAnsiTheme="majorBidi" w:cstheme="majorBidi"/>
          <w:sz w:val="32"/>
          <w:szCs w:val="32"/>
          <w:rtl/>
          <w:lang w:bidi="ar-BH"/>
        </w:rPr>
        <w:t xml:space="preserve">وقف تقديم المشروبات الكحولية بالفندق مما اثر سلبا </w:t>
      </w:r>
      <w:r w:rsidRPr="00011591">
        <w:rPr>
          <w:rFonts w:asciiTheme="majorBidi" w:hAnsiTheme="majorBidi" w:cstheme="majorBidi" w:hint="cs"/>
          <w:sz w:val="32"/>
          <w:szCs w:val="32"/>
          <w:rtl/>
          <w:lang w:bidi="ar-BH"/>
        </w:rPr>
        <w:t>في</w:t>
      </w:r>
      <w:r w:rsidRPr="00011591">
        <w:rPr>
          <w:rFonts w:asciiTheme="majorBidi" w:hAnsiTheme="majorBidi" w:cstheme="majorBidi"/>
          <w:sz w:val="32"/>
          <w:szCs w:val="32"/>
          <w:rtl/>
          <w:lang w:bidi="ar-BH"/>
        </w:rPr>
        <w:t xml:space="preserve"> ايراداته لإحجام رواده عنه لهذا السبب. وقد تلقت منه رسالة في 5/6/2003 يجيز لها انهاء العقد اذا رغبت في ذلك ونظرا لعجز الطاعنة عن ايجاد بديل فقد أخطرته بذلك بخطابها بتاريخ 11/6/2003 ونظرا للظروف الطارئة غير المتوقعة عند ابرام العقد والمترتبة على حظر تقديم المشروبات الكحولية بالفندق فقد اصبح تنفيذ التزامها الناشئ عن عقد الايجار مرهقا ومستحيلا بسبب اجنبي لا دخل لها فيه و</w:t>
      </w:r>
      <w:r w:rsidRPr="00011591">
        <w:rPr>
          <w:rFonts w:asciiTheme="majorBidi" w:hAnsiTheme="majorBidi" w:cstheme="majorBidi" w:hint="cs"/>
          <w:sz w:val="32"/>
          <w:szCs w:val="32"/>
          <w:rtl/>
          <w:lang w:bidi="ar-BH"/>
        </w:rPr>
        <w:t>في</w:t>
      </w:r>
      <w:r w:rsidRPr="00011591">
        <w:rPr>
          <w:rFonts w:asciiTheme="majorBidi" w:hAnsiTheme="majorBidi" w:cstheme="majorBidi"/>
          <w:sz w:val="32"/>
          <w:szCs w:val="32"/>
          <w:rtl/>
          <w:lang w:bidi="ar-BH"/>
        </w:rPr>
        <w:t>نفسخ العقد بقوة القانون وقد أخطرته بفسخه من 3/3/2003 وهو تاريخ غلق الفندق وعدم الانتفاع به او بالترخيص الفندقي الا انه رفض، فضلا عن ذلك فقد تحصل المطعون ضده على حكمين احدهما صادر في الدعوى 6741 لسنة 2003 وال</w:t>
      </w:r>
      <w:r w:rsidRPr="00011591">
        <w:rPr>
          <w:rFonts w:asciiTheme="majorBidi" w:hAnsiTheme="majorBidi" w:cstheme="majorBidi" w:hint="cs"/>
          <w:sz w:val="32"/>
          <w:szCs w:val="32"/>
          <w:rtl/>
          <w:lang w:bidi="ar-BH"/>
        </w:rPr>
        <w:t>آ</w:t>
      </w:r>
      <w:r w:rsidRPr="00011591">
        <w:rPr>
          <w:rFonts w:asciiTheme="majorBidi" w:hAnsiTheme="majorBidi" w:cstheme="majorBidi"/>
          <w:sz w:val="32"/>
          <w:szCs w:val="32"/>
          <w:rtl/>
          <w:lang w:bidi="ar-BH"/>
        </w:rPr>
        <w:t>خر صادر في الدعوى 3857 لسنة 2009 ب</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لزامها بالأجرة وبموجبهما دفعت له المبلغ المطالب به فيحق لها استرداده لقبضه الاجرة على سبيل الوفاء ما ليس مستحقا له لكون عقد الايجار مفسوخا بقوة القانون </w:t>
      </w:r>
      <w:r w:rsidRPr="00011591">
        <w:rPr>
          <w:rFonts w:asciiTheme="majorBidi" w:hAnsiTheme="majorBidi" w:cstheme="majorBidi" w:hint="cs"/>
          <w:sz w:val="32"/>
          <w:szCs w:val="32"/>
          <w:rtl/>
          <w:lang w:bidi="ar-BH"/>
        </w:rPr>
        <w:t>ابتداء</w:t>
      </w:r>
      <w:r w:rsidRPr="00011591">
        <w:rPr>
          <w:rFonts w:asciiTheme="majorBidi" w:hAnsiTheme="majorBidi" w:cstheme="majorBidi"/>
          <w:sz w:val="32"/>
          <w:szCs w:val="32"/>
          <w:rtl/>
          <w:lang w:bidi="ar-BH"/>
        </w:rPr>
        <w:t xml:space="preserve"> من مارس سنة 2003 فقد اقامت الدعوى. وبعد ان ضمت المحكمة الدعوى رقم 9709 لسنة 2012 الى الدعوى رقم 8044 لسنة 2012 حكمت في الدعوى الأولى بإخلاء الطاعنة من عين التداعي فندق ----- المبين بالأوراق و</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لزامها ان تؤدي للمطعون ضده مبلغ مائة وثلاثة وثمانين الف دينار والفوائد القانونية بواقع 1% سنويا من تاريخ رفع الدعوى في 17/6/2012 حتى السداد، وفي الدعوى رقم 9709 لسنة 2012 برفضها. استأنفت الطاعنة الحكم الصادر في الدعويين بالاستئناف رقم 1951 لسنة 2014 امام محكمة الاستئناف العليا التي قضت بتاريخ 17/6/2015 برفضه وتأييد الحكم المستأنف. طعنت الطاعنة في هذا الحكم بطريق التمييز واودع المكتب الفني مذكرة برأيه في الطعن. واذ عرض الطعن على هذه المحكمة في غرفة مشورة فحددت جلسة لنظره.</w:t>
      </w:r>
    </w:p>
    <w:p w:rsidR="00AB563C" w:rsidRPr="00011591" w:rsidRDefault="00AB563C" w:rsidP="00AB563C">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اقيم الطعن على اربعة اسباب تنعى الطاعنة على الحكم المطعون فيه بالسبب الثاني والوجهين الاول والثالث من السبب الثالث مخالفة القانون والخطأ في تطبيقه ومخالفة الثابت في الاوراق والفساد في الاستدلال، ذلك انه انتهى الى ان عقد الايجار سند الدعوى هو عقد ايجار لفندق ----- ورتب على ذلك قضاءه بفسخ عقد الايجار واخلاء المأجور و</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لزامها بالأجرة المقضي بها، وأقام قضاءه على نص المادة 7 من اعلان تحديد ايجارات المحلات التجارية في المنامة لعدم سدادها الاجرة المطالب بها خلال اسبوعين من تاريخ اعلانها بلائحة الدعوى المتضمنة المطالبة بها التي تعد اشعارا بالوفاء بالأجرة حال ان عقد الايجار هو عقد ايجار ترخيص فندقي وليس عقد ايجار الفندق وان اعلان تحديد ايجارات المحلات التجارية بالمنامة لعام 1955 لا يحكم واقعة النزاع وانما قانون العقود لسنة 1965 هو الواجب التطبيق باعتباره القانون الذي ابرم في ظله العقد ووفقا ل</w:t>
      </w:r>
      <w:r w:rsidRPr="00011591">
        <w:rPr>
          <w:rFonts w:asciiTheme="majorBidi" w:hAnsiTheme="majorBidi" w:cstheme="majorBidi" w:hint="cs"/>
          <w:sz w:val="32"/>
          <w:szCs w:val="32"/>
          <w:rtl/>
          <w:lang w:bidi="ar-BH"/>
        </w:rPr>
        <w:t>ه</w:t>
      </w:r>
      <w:r w:rsidRPr="00011591">
        <w:rPr>
          <w:rFonts w:asciiTheme="majorBidi" w:hAnsiTheme="majorBidi" w:cstheme="majorBidi"/>
          <w:sz w:val="32"/>
          <w:szCs w:val="32"/>
          <w:rtl/>
          <w:lang w:bidi="ar-BH"/>
        </w:rPr>
        <w:t>ذ</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القانون فإن المطعون ضده لا يستحق الاجرة المطالب بها ومن ثم يكون معيبا بما يستوجب نقضه.</w:t>
      </w:r>
    </w:p>
    <w:p w:rsidR="00AB563C" w:rsidRPr="00011591" w:rsidRDefault="00AB563C" w:rsidP="00AB563C">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ان هذا النعي مردود</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ذلك ان المقرر وعلى ما جرى عليه قضاء هذه المحكمة ان تكييف العقد من المسائل التي تخضع لتقدير محكمة الموضوع تحت مراقبة محكمة التمييز باعتبارها من المسائل القانونية وان العبرة في تفسير المحررات بما تفيده جميع عباراتها مجتمعة لا بما تفيده عبارات معينة منها، اذ ان عبارات المحرر يكمل بعضها بعضا وان المقرر وعلى ما جرى عليه قضاء هذه المحكمة ان المقصود بالعقار في احكام قانون تحديد ايجارات المحلات التجارية هي العقارات التي تؤجر كمكان للانتفاع بها في اغراض تجارية، وان المقرر أنه طبقا لنص المادة السابعة من قانون تحديد ايجار المحلات التجارية في المنامة لعام 1955 يحق للمؤجر اخلاء العقار اذا تأخر المستأجر عن دفع الاجرة في ميعاد استحقاقها ولم يدفعها خلال اسبوعين من تاريخ اشعاره كتابة بدفعها، وان لائحة الدعوى المبلغة للمستأجر بما تضمنته من مطالبته بدفع الاجرة المستحقة عليه تعتبر</w:t>
      </w:r>
      <w:r w:rsidRPr="00011591">
        <w:rPr>
          <w:rFonts w:asciiTheme="majorBidi" w:hAnsiTheme="majorBidi" w:cstheme="majorBidi" w:hint="cs"/>
          <w:sz w:val="32"/>
          <w:szCs w:val="32"/>
          <w:rtl/>
          <w:lang w:bidi="ar-BH"/>
        </w:rPr>
        <w:t xml:space="preserve"> ك</w:t>
      </w:r>
      <w:r w:rsidRPr="00011591">
        <w:rPr>
          <w:rFonts w:asciiTheme="majorBidi" w:hAnsiTheme="majorBidi" w:cstheme="majorBidi"/>
          <w:sz w:val="32"/>
          <w:szCs w:val="32"/>
          <w:rtl/>
          <w:lang w:bidi="ar-BH"/>
        </w:rPr>
        <w:t>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شعار الكتابي لدفعها والمنتج لأثره كإجراء اولي للحكم بالإخلاء. لما كان ما تقدم وكان الثابت من عقد ايجار رخصة الفندق المؤرخ 1/2/1991 انه تضمن الاتفاق على ان المطعون ضده يمتلك الترخيص الفندقي رقم 6/38467 وبناء على رغبة الطاعنة تقدمت الاخيرة بإعداد وتجهيز فندق ----- الصادر بشأنه الترخيص الفندقي على نفقتها الخاصة مقابل استغلال الفندق باستئجاره وتأجيره من الباطن واستثماره في الغرض المخصص له مقابل اجرة شهرية مقدارها ثلاثة </w:t>
      </w:r>
      <w:r w:rsidRPr="00011591">
        <w:rPr>
          <w:rFonts w:asciiTheme="majorBidi" w:hAnsiTheme="majorBidi" w:cstheme="majorBidi" w:hint="cs"/>
          <w:sz w:val="32"/>
          <w:szCs w:val="32"/>
          <w:rtl/>
          <w:lang w:bidi="ar-BH"/>
        </w:rPr>
        <w:t>آ</w:t>
      </w:r>
      <w:r w:rsidRPr="00011591">
        <w:rPr>
          <w:rFonts w:asciiTheme="majorBidi" w:hAnsiTheme="majorBidi" w:cstheme="majorBidi"/>
          <w:sz w:val="32"/>
          <w:szCs w:val="32"/>
          <w:rtl/>
          <w:lang w:bidi="ar-BH"/>
        </w:rPr>
        <w:t xml:space="preserve">لاف دينار روعي في تقديرها قيام الطاعنة بتأثيث وتجهيز الفندق واحقية الاخيرة في استغلال الترخيص المذكور في تجهيز وادارة الفندق وتلتزم بسداد القيمة الايجارية للرخصة موضوع هذا العقد مقدما في اليوم الاول من كل شهر ابتداء من 1/10/1999، كما اتفقا على اعفائها من الاجرة مدة خمسة اشهر لتمكينها من اعداد الفندق وتجهيزه واحقية الطاعنة في تأجير الترخيص من الباطن، وتتحمل </w:t>
      </w:r>
      <w:r w:rsidRPr="00011591">
        <w:rPr>
          <w:rFonts w:asciiTheme="majorBidi" w:hAnsiTheme="majorBidi" w:cstheme="majorBidi" w:hint="cs"/>
          <w:sz w:val="32"/>
          <w:szCs w:val="32"/>
          <w:rtl/>
          <w:lang w:bidi="ar-BH"/>
        </w:rPr>
        <w:t xml:space="preserve">جميع </w:t>
      </w:r>
      <w:r w:rsidRPr="00011591">
        <w:rPr>
          <w:rFonts w:asciiTheme="majorBidi" w:hAnsiTheme="majorBidi" w:cstheme="majorBidi"/>
          <w:sz w:val="32"/>
          <w:szCs w:val="32"/>
          <w:rtl/>
          <w:lang w:bidi="ar-BH"/>
        </w:rPr>
        <w:t xml:space="preserve">الالتزامات المالية المترتبة على الفندق الصادر بشأنه الترخيص من تاريخ العقد واحقية الطاعنة في حالة انهاء العقد او انتهائه او فسخه استرداد اثاث الفندق ومكوناته فإنه يستخلص من جماع عبارات العقد المتفق عليها </w:t>
      </w:r>
      <w:r w:rsidRPr="00011591">
        <w:rPr>
          <w:rFonts w:asciiTheme="majorBidi" w:hAnsiTheme="majorBidi" w:cstheme="majorBidi" w:hint="cs"/>
          <w:sz w:val="32"/>
          <w:szCs w:val="32"/>
          <w:rtl/>
          <w:lang w:bidi="ar-BH"/>
        </w:rPr>
        <w:t>السال</w:t>
      </w:r>
      <w:r w:rsidRPr="00011591">
        <w:rPr>
          <w:rFonts w:asciiTheme="majorBidi" w:hAnsiTheme="majorBidi" w:cstheme="majorBidi"/>
          <w:sz w:val="32"/>
          <w:szCs w:val="32"/>
          <w:rtl/>
          <w:lang w:bidi="ar-BH"/>
        </w:rPr>
        <w:t>فة البيان ان الطاعنة اتفقت والمطعون ضده على الانتفاع بالفندق الصادر بشأنه الترخيص الفندقي على النحو الوارد بالعقد وبالتالي فإن حقيقة عقد الايجار سند الدعوى هو عقد ايجار " فندق ----- " الصادر بشأنه الترخيص الفندقي لكونه قد توافر</w:t>
      </w:r>
      <w:r w:rsidRPr="00011591">
        <w:rPr>
          <w:rFonts w:asciiTheme="majorBidi" w:hAnsiTheme="majorBidi" w:cstheme="majorBidi" w:hint="cs"/>
          <w:sz w:val="32"/>
          <w:szCs w:val="32"/>
          <w:rtl/>
          <w:lang w:bidi="ar-BH"/>
        </w:rPr>
        <w:t>ت</w:t>
      </w:r>
      <w:r w:rsidRPr="00011591">
        <w:rPr>
          <w:rFonts w:asciiTheme="majorBidi" w:hAnsiTheme="majorBidi" w:cstheme="majorBidi"/>
          <w:sz w:val="32"/>
          <w:szCs w:val="32"/>
          <w:rtl/>
          <w:lang w:bidi="ar-BH"/>
        </w:rPr>
        <w:t xml:space="preserve"> فيه اركان عقد الايجار الذي يلتزم المؤجر بمقتضاه ان يمكن المستأجر من الانتفاع بالفندق لمدة محددة لقاء اجرة معلومة، ولا ينال من ذلك ما اثارته الطاعنة ان الفندق لم يكن مملوكا للمطعون ضده حال ابرام عقد الايجار فإن ذلك أيا كان وجه الرأي فيه غير منتج، اذ ان ايجار ملك الغير جائز وصحيح بين طرفيه ويترتب عليه </w:t>
      </w:r>
      <w:r w:rsidRPr="00011591">
        <w:rPr>
          <w:rFonts w:asciiTheme="majorBidi" w:hAnsiTheme="majorBidi" w:cstheme="majorBidi" w:hint="cs"/>
          <w:sz w:val="32"/>
          <w:szCs w:val="32"/>
          <w:rtl/>
          <w:lang w:bidi="ar-BH"/>
        </w:rPr>
        <w:t>آ</w:t>
      </w:r>
      <w:r w:rsidRPr="00011591">
        <w:rPr>
          <w:rFonts w:asciiTheme="majorBidi" w:hAnsiTheme="majorBidi" w:cstheme="majorBidi"/>
          <w:sz w:val="32"/>
          <w:szCs w:val="32"/>
          <w:rtl/>
          <w:lang w:bidi="ar-BH"/>
        </w:rPr>
        <w:t>ثاره القانونية فيما بينهما، واذ ان الثابت من العقد ان الفندق مؤجر لأغراض تجارية ولغير اغراض السكن</w:t>
      </w:r>
      <w:r w:rsidRPr="00011591">
        <w:rPr>
          <w:rFonts w:asciiTheme="majorBidi" w:hAnsiTheme="majorBidi" w:cstheme="majorBidi" w:hint="cs"/>
          <w:sz w:val="32"/>
          <w:szCs w:val="32"/>
          <w:rtl/>
          <w:lang w:bidi="ar-BH"/>
        </w:rPr>
        <w:t>ى</w:t>
      </w:r>
      <w:r w:rsidRPr="00011591">
        <w:rPr>
          <w:rFonts w:asciiTheme="majorBidi" w:hAnsiTheme="majorBidi" w:cstheme="majorBidi"/>
          <w:sz w:val="32"/>
          <w:szCs w:val="32"/>
          <w:rtl/>
          <w:lang w:bidi="ar-BH"/>
        </w:rPr>
        <w:t xml:space="preserve"> ولغير أغراض اجتماعية فإنه يخضع لقانون تحديد إيجارات المحلات التجارية في المنامة لعام 1955 ولا يغير من ذلك انه ابرم عام 1999 في ظل قانون العقود لسنة 1969 ذلك ان تطبيق القانون الاخير على العقود التي ابرمت في ظله يكون فيما لم تنص الاعلانات على خلافه باعتبار ان الاعلانات قوانين استثنائية خاصة متعلقة بالنظام العام، ومن الاحكام التي تضمنها قانون تحديد ايجارات المحلات التجارية في المنامة لعام 1955 ما نصت عليه المادة السابعة منه، فيخضع لها عقد الايجار سند الدعوى. واذ التزم الحكم المطعون فيه هذا النظر وايد الحكم الابتدائي في قضائه بفسخ عقد الايجار سند الدعوى واخلاء المأجور " فندق ----- " والزامها بالأجرة المطالب بها ومقدارها 183000 دينار الذي اقام قضاءه على سند من نص المادة السابعة من قانون تحديد ايجارات المحلات التجارية بالمنامة لعام 1955 الذي تخضع له العلاقة الايجارية محل النزاع وثبوت عدم سداد اجرة المأجور عن المدة المطالب بها التي انتفعت الطاعنة به خلالها ولم تدفعها خلال اسبوعين من تاريخ اعلانها بلائحة الدعوى التي تعد اشعارا لتضمنها المطالبة بالأجرة فإن الحكم يكون قد التزم صحيح القانون ويضحى ما تنعاه الطاعنة في هذا الخصوص على غير اساس.</w:t>
      </w:r>
    </w:p>
    <w:p w:rsidR="00AB563C" w:rsidRPr="00011591" w:rsidRDefault="00AB563C" w:rsidP="00AB563C">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وحيث تنعى الطاعنة على الحكم المطعون فيه بالسبب الاول بطلانه ومخالفة القانون لقضائه بما لم يطلبه الخصوم اذ انه ايد الحكم الابتدائي في قضائه بإخلاء المأجور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طلب من المطعون ضده مما يعيبه ويستوجب نقضه.</w:t>
      </w:r>
    </w:p>
    <w:p w:rsidR="00AB563C" w:rsidRPr="00011591" w:rsidRDefault="00AB563C" w:rsidP="00AB563C">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وحيث ان هذا النعي مردود، ذلك ان المقرر وعلى ما جرى عليه قضاء هذه المحكمة ان العبرة في طلبات الخصوم بحقيقة المقصود منها لا بالألفاظ التي صيغت بها فإنه يتعين على محكمة الموضوع اعطاء الدعوى وصفها الحق وتكييفها القانوني الصحيح مقيدة في ذلك بحدود الطلبات المعروضة عليها بأسبابها التي استند اليها المدعي. لما كان ذلك، وكان الحكم المطعون ضده قد ضمن لائحة دعواه ان الطاعنة لم تسدد المبلغ المطالب به ولم ترد الترخيص المسمى فندق -----، طالبا في ختامها فسخ عقد ايجار الترخيص الفندقي المؤرخ 1/10/1999 ورده له فضلا عن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لزامها بالأجرة، المطالب بها والفائدة القانونية فإن حقيقة طلباته فسخ عقد الإيجار و</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خلاء المأجور و</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لزامها </w:t>
      </w:r>
      <w:r w:rsidRPr="00011591">
        <w:rPr>
          <w:rFonts w:asciiTheme="majorBidi" w:hAnsiTheme="majorBidi" w:cstheme="majorBidi" w:hint="cs"/>
          <w:sz w:val="32"/>
          <w:szCs w:val="32"/>
          <w:rtl/>
          <w:lang w:bidi="ar-BH"/>
        </w:rPr>
        <w:t>با</w:t>
      </w:r>
      <w:r w:rsidRPr="00011591">
        <w:rPr>
          <w:rFonts w:asciiTheme="majorBidi" w:hAnsiTheme="majorBidi" w:cstheme="majorBidi"/>
          <w:sz w:val="32"/>
          <w:szCs w:val="32"/>
          <w:rtl/>
          <w:lang w:bidi="ar-BH"/>
        </w:rPr>
        <w:t>لأجرة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لما كان ذلك، وكان الحكم المطعون فيه قد ايد الحكم الابتدائي فيما انتهى اليه ان طلبات المطعون ضده بدعواه على نحو ما سلف وهو ما يدخل في حدود سلطة محكمة الموضوع باعتبارها صاحبة الولاية في التعرف على حقيقة المقصود من الطلبات فإنه لا يكون قد خالف القانون ويضحى ما تنعاه الطاعنة على الحكم المطعون فيه في هذا الخصوص على غير اساس.</w:t>
      </w:r>
    </w:p>
    <w:p w:rsidR="00AB563C" w:rsidRPr="00011591" w:rsidRDefault="00AB563C" w:rsidP="00AB563C">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وحيث تنعى الطاعنة على الحكم المطعون فيه بباقي اسباب الطعن مخالفة القانون والخطأ في تطبيقه ومخالفة الثابت بالأوراق والفساد في الاستدلال، ذلك انه ايد الحكم الابتدائي فيما قضى به في الدعوى رقم 8044 لسنة 2012 المقامة من المطعون ضده بإلزامها بالأجرة عن المدة من 1/6/2007 حتى 30/6/2012 واقام قضاءه على انه مكنها من الانتفاع بفندق ----- المأجور في المدة المطالب بأجرتها وفقا لعقد الايجار ولم تقدم الطاعنة دليلا ينفي ذلك، كما ايده في قضائه برفض الدعوى رقم 9709 لسنة 2012 المقامة منه بطلب اعتبار عقد الايجار مفسوخا ورد الاجرة المسددة على النحو السالف بيانه واقام قضاءه على ان الثابت من الحكمين الصادرين في الدعويين 6741 لسنة 2003، 3857 لسنة 2009 اللذين حازا قوة الامر المقضي انتفاعها بالمأجور </w:t>
      </w:r>
      <w:r w:rsidRPr="00011591">
        <w:rPr>
          <w:rFonts w:asciiTheme="majorBidi" w:hAnsiTheme="majorBidi" w:cstheme="majorBidi" w:hint="cs"/>
          <w:sz w:val="32"/>
          <w:szCs w:val="32"/>
          <w:rtl/>
          <w:lang w:bidi="ar-BH"/>
        </w:rPr>
        <w:t xml:space="preserve">وعلى </w:t>
      </w:r>
      <w:r w:rsidRPr="00011591">
        <w:rPr>
          <w:rFonts w:asciiTheme="majorBidi" w:hAnsiTheme="majorBidi" w:cstheme="majorBidi"/>
          <w:sz w:val="32"/>
          <w:szCs w:val="32"/>
          <w:rtl/>
          <w:lang w:bidi="ar-BH"/>
        </w:rPr>
        <w:t>الرغم من عدم انتفاعها بالمأجور لصدور قرار الجهة المختصة في 5/4/2003 بحظر تقديم المشروبات الكحولية بالفندق والغاء السجل التجاري الخاص به مما حال بينها وبين الانتفاع بالمأجور وان الدعويين الصادر فيهما الحكمان المشار اليهما كانا بخصوص المطالبة بأجرة المأجور عن فترة مغايرة وسابقة للأجرة المطالب بها في الدعوى الحالية فلا يحوزان حجية في هذا الشأن لاختلاف موضوعهما فضلا عن تمسكها بحصول تقايل بين الطاعنة والمطعون ضده عن عقد الايجار وقدمت سندا لطلباتها وتدليلا لدفاعها صورة الخطاب المتضمن حظر تقديم المشروبات الكحولية بالفندق بالقرار الصادر في 5/4/2003 وصورة من السجل التجاري وصورة من خطاب المطعون ضده اليها بأنه لا يمانع فسخ العقد اذا رغبت ذلك وهو ما تمسكت به امام محكمة الموضوع بما يعيبه ويستوجب نقضه.</w:t>
      </w:r>
    </w:p>
    <w:p w:rsidR="00AB563C" w:rsidRPr="00011591" w:rsidRDefault="00AB563C" w:rsidP="00AB563C">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ان هذا النعي مردود، ذلك ان المقرر في قضاء هذه المحكمة ان قضاء الحكم في مسألة اساسية وحيازته قوة الشيء المحكوم فيه يمنع الخصوم انفسهم من التنازع فيها في اي دعوى تالية تكون  فيها تلك المسألة هي بذاتها الاساس فيما يدعيه اي من الطرفين قبل ال</w:t>
      </w:r>
      <w:r w:rsidRPr="00011591">
        <w:rPr>
          <w:rFonts w:asciiTheme="majorBidi" w:hAnsiTheme="majorBidi" w:cstheme="majorBidi" w:hint="cs"/>
          <w:sz w:val="32"/>
          <w:szCs w:val="32"/>
          <w:rtl/>
          <w:lang w:bidi="ar-BH"/>
        </w:rPr>
        <w:t>آ</w:t>
      </w:r>
      <w:r w:rsidRPr="00011591">
        <w:rPr>
          <w:rFonts w:asciiTheme="majorBidi" w:hAnsiTheme="majorBidi" w:cstheme="majorBidi"/>
          <w:sz w:val="32"/>
          <w:szCs w:val="32"/>
          <w:rtl/>
          <w:lang w:bidi="ar-BH"/>
        </w:rPr>
        <w:t xml:space="preserve">خر من حقوق مترتبة عليها ولو بأدلة قانونية او واقعية لم يسبق اثارتها في الدعوى الاولى او اثيرت ولم يبحثها الحكم الصادر فيها، ولما كان الثابت من الحكم الصادر في الدعوى رقم 3857 لسنة 2007 المؤيد استئنافيا بالحكم 240 لسنة 2009 الصادر من محكمة الاستئناف العليا المدنية بجلسة 21/6/2011 الذي صار باتا ان حظر تقديم المشروبات الكحولية بالفندق لم يحل دون انتفاع الطاعنة به، وان عقد الايجار لم يتضمن ترويج تلك المشروبات فضلا عن عدم حصول اتفاق او قبول من المطعون ضده للتقابل عن عقد الايجار وخلت الاوراق من دليل موافقته على انهاء العقد ومن ثم فقد حاز قوة الامر المقضي في تلك المسألة الاولية، كما ان الثابت من الحكم الصادر في الدعوى المذكورة انه انتهى </w:t>
      </w:r>
      <w:r w:rsidRPr="00011591">
        <w:rPr>
          <w:rFonts w:asciiTheme="majorBidi" w:hAnsiTheme="majorBidi" w:cstheme="majorBidi" w:hint="cs"/>
          <w:sz w:val="32"/>
          <w:szCs w:val="32"/>
          <w:rtl/>
          <w:lang w:bidi="ar-BH"/>
        </w:rPr>
        <w:t xml:space="preserve">إلى </w:t>
      </w:r>
      <w:r w:rsidRPr="00011591">
        <w:rPr>
          <w:rFonts w:asciiTheme="majorBidi" w:hAnsiTheme="majorBidi" w:cstheme="majorBidi"/>
          <w:sz w:val="32"/>
          <w:szCs w:val="32"/>
          <w:rtl/>
          <w:lang w:bidi="ar-BH"/>
        </w:rPr>
        <w:t>أن انتهاء السجل التجاري لا يشكل عائقا امام الطاعنة للاستمرار في استغلال السجل، ذلك ان تجديده من الصلاحيات الممنوحة لها بموجب عقد الايجار وقد حاز الحكم قوة الامر المقضي فيه في هذا الخصوص لعدم الطعن عليه في هذا الشق ومن ثم فقد حاز الحكم السابق المذكور الصادر بين ذات الخصوم قوة الامر في تلك المسائل الاولية، في خصوص انتفاعها بالمأجور على نحو ما سلف بيانه وعدم حصول تقايل عن عقد الايجار على النحو المشار اليه سلفا فإنه يمتنع على الطاعنة اعادة طرحها والمنازعة في شأنها بالدعوى الحالية، واذ انتهى الحكم المطعون فيه الى هذه النتيجة الصحيحة فإنه يكون قد التزم صحيح القانون ويضح</w:t>
      </w:r>
      <w:r w:rsidRPr="00011591">
        <w:rPr>
          <w:rFonts w:asciiTheme="majorBidi" w:hAnsiTheme="majorBidi" w:cstheme="majorBidi" w:hint="cs"/>
          <w:sz w:val="32"/>
          <w:szCs w:val="32"/>
          <w:rtl/>
          <w:lang w:bidi="ar-BH"/>
        </w:rPr>
        <w:t>ى</w:t>
      </w:r>
      <w:r w:rsidRPr="00011591">
        <w:rPr>
          <w:rFonts w:asciiTheme="majorBidi" w:hAnsiTheme="majorBidi" w:cstheme="majorBidi"/>
          <w:sz w:val="32"/>
          <w:szCs w:val="32"/>
          <w:rtl/>
          <w:lang w:bidi="ar-BH"/>
        </w:rPr>
        <w:t xml:space="preserve"> ما تنعاه الطاعنة في هذا الخصوص على غير اساس. </w:t>
      </w:r>
    </w:p>
    <w:p w:rsidR="00AB563C" w:rsidRPr="00011591" w:rsidRDefault="00AB563C" w:rsidP="00AB563C">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انه ولما تقدم فإنه يتعين رفض الطعن.</w:t>
      </w:r>
    </w:p>
    <w:p w:rsidR="00C0724F" w:rsidRDefault="00C0724F">
      <w:pPr>
        <w:rPr>
          <w:lang w:bidi="ar-BH"/>
        </w:rPr>
      </w:pPr>
    </w:p>
    <w:sectPr w:rsidR="00C0724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713"/>
    <w:rsid w:val="0003272B"/>
    <w:rsid w:val="00932713"/>
    <w:rsid w:val="00AB563C"/>
    <w:rsid w:val="00C07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63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63C"/>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63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63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2925</Words>
  <Characters>16674</Characters>
  <Application>Microsoft Office Word</Application>
  <DocSecurity>0</DocSecurity>
  <Lines>138</Lines>
  <Paragraphs>39</Paragraphs>
  <ScaleCrop>false</ScaleCrop>
  <Company/>
  <LinksUpToDate>false</LinksUpToDate>
  <CharactersWithSpaces>19560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2020-04-22T10:25:00Z</dcterms:created>
  <dcterms:modified xsi:type="dcterms:W3CDTF">2020-04-22T10:25:00Z</dcterms:modified>
</cp:coreProperties>
</file>