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A2" w:rsidRPr="000758A9" w:rsidRDefault="004261A2" w:rsidP="004261A2">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8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4261A2" w:rsidRPr="000758A9" w:rsidRDefault="004261A2" w:rsidP="004261A2">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عبدالله بن حسن البوعينين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4261A2" w:rsidRPr="000758A9" w:rsidRDefault="004261A2" w:rsidP="004261A2">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261A2" w:rsidRPr="000758A9" w:rsidRDefault="004261A2" w:rsidP="004261A2">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4261A2" w:rsidRPr="000758A9" w:rsidRDefault="004261A2" w:rsidP="004261A2">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105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4261A2" w:rsidRPr="000758A9" w:rsidRDefault="004261A2" w:rsidP="004261A2">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921 لسنة 2015 </w:t>
      </w:r>
    </w:p>
    <w:p w:rsidR="004261A2" w:rsidRPr="000758A9" w:rsidRDefault="004261A2" w:rsidP="004261A2">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التزام. تأمين. تأمينات اجتماعية.</w:t>
      </w:r>
    </w:p>
    <w:p w:rsidR="004261A2" w:rsidRPr="000758A9" w:rsidRDefault="004261A2" w:rsidP="004261A2">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حلول الهيئة العامة للتأمين الاجتماعي محل العامل المؤمن عليه فيما له من حقوق ودعاو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قبل شركة التأمين في حدود المبالغ التي دفعتها له. م 119 ق التأمين الاجتماعي. تمامه بقوة القانون بمجرد قيامها بدفع مستحقات المؤمن عليه قبلها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أي إجراء. مؤدى ذلك نفاذه في حق شركة التأمين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حاجة الى مخاطبتها. لازمه ليس لشركة التأمين ان تتمسك بوفائها اللاحق بمستحقات المؤمن عليه في مواجهة الهيئة المشار إليها.</w:t>
      </w:r>
    </w:p>
    <w:p w:rsidR="004261A2" w:rsidRPr="000758A9" w:rsidRDefault="004261A2" w:rsidP="004261A2">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261A2" w:rsidRPr="000758A9" w:rsidRDefault="004261A2" w:rsidP="004261A2">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حلول المطعون ضدها ( الهيئة العامة للتأمين الاجتماعى ) محل العامل المؤمن عليه فيما له من حقوق ودعاو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ضد الطاعنة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(شركة التأمين) في حدود المبالغ التي دفعتها له وفقا لنص المادة 119 من قانون التأمين الاجتماعي يتم بقوة القانون بمجرد قيامها بدفع مستحقات المؤمن عليه قبلها</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أي اجراء، فيكون نافذا في حق الطاعنة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حاجة إلى مخاطبتها وعليها أن تتحرى حصوله قبل اقدامها على الوفاء للمؤمن عليه بمستحقاته وليس لها أن تتمسك بهذا الوفاء اللاحق في مواجهة المطعون ضدها.</w:t>
      </w:r>
    </w:p>
    <w:p w:rsidR="004261A2" w:rsidRPr="000758A9" w:rsidRDefault="004261A2" w:rsidP="004261A2">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261A2" w:rsidRDefault="004261A2" w:rsidP="004261A2">
      <w:pPr>
        <w:tabs>
          <w:tab w:val="left" w:pos="3587"/>
          <w:tab w:val="center" w:pos="4153"/>
          <w:tab w:val="left" w:pos="7026"/>
        </w:tabs>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p>
    <w:p w:rsidR="004261A2" w:rsidRPr="000758A9" w:rsidRDefault="004261A2" w:rsidP="004261A2">
      <w:pPr>
        <w:tabs>
          <w:tab w:val="left" w:pos="3587"/>
          <w:tab w:val="center" w:pos="4153"/>
          <w:tab w:val="left" w:pos="7026"/>
        </w:tabs>
        <w:spacing w:after="0" w:line="360" w:lineRule="auto"/>
        <w:rPr>
          <w:rFonts w:asciiTheme="majorBidi" w:hAnsiTheme="majorBidi" w:cstheme="majorBidi"/>
          <w:b/>
          <w:bCs/>
          <w:sz w:val="32"/>
          <w:szCs w:val="32"/>
          <w:rtl/>
          <w:lang w:bidi="ar-BH"/>
        </w:rPr>
      </w:pPr>
      <w:bookmarkStart w:id="0" w:name="_GoBack"/>
      <w:bookmarkEnd w:id="0"/>
      <w:r>
        <w:rPr>
          <w:rFonts w:asciiTheme="majorBidi" w:hAnsiTheme="majorBidi" w:cstheme="majorBidi"/>
          <w:b/>
          <w:bCs/>
          <w:sz w:val="32"/>
          <w:szCs w:val="32"/>
          <w:rtl/>
          <w:lang w:bidi="ar-BH"/>
        </w:rPr>
        <w:lastRenderedPageBreak/>
        <w:tab/>
      </w:r>
      <w:r w:rsidRPr="000758A9">
        <w:rPr>
          <w:rFonts w:asciiTheme="majorBidi" w:hAnsiTheme="majorBidi" w:cstheme="majorBidi"/>
          <w:b/>
          <w:bCs/>
          <w:sz w:val="32"/>
          <w:szCs w:val="32"/>
          <w:rtl/>
          <w:lang w:bidi="ar-BH"/>
        </w:rPr>
        <w:t>المحكمـة</w:t>
      </w:r>
    </w:p>
    <w:p w:rsidR="004261A2" w:rsidRPr="000758A9" w:rsidRDefault="004261A2" w:rsidP="004261A2">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والمداولة.</w:t>
      </w:r>
    </w:p>
    <w:p w:rsidR="004261A2" w:rsidRPr="000758A9" w:rsidRDefault="004261A2" w:rsidP="004261A2">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 xml:space="preserve">و </w:t>
      </w:r>
      <w:r w:rsidRPr="000758A9">
        <w:rPr>
          <w:rFonts w:asciiTheme="majorBidi" w:hAnsiTheme="majorBidi" w:cstheme="majorBidi"/>
          <w:sz w:val="32"/>
          <w:szCs w:val="32"/>
          <w:rtl/>
          <w:lang w:bidi="ar-BH"/>
        </w:rPr>
        <w:t>حيث إن الطعن استوفى أوضاعه الشكلية.</w:t>
      </w:r>
    </w:p>
    <w:p w:rsidR="004261A2" w:rsidRPr="000758A9" w:rsidRDefault="004261A2" w:rsidP="004261A2">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الوقائع – على ما يبين من الأوراق – تتحصل في أن المطعون ضدها رفعت على الطاعنة الدعوى رقم 3420/2014 باللائحة المقدمة إلى المحكمة الكبرى المدنية بتاريخ 11/3/2014 بطلب الحكم بإلزامها أن تؤدي إليها مبلغ 740/5565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وفائدته بواقع 7% قائلة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ن العامل المذكور باللائحة المؤمن عليه لديها وفقا لأحكام قانون التأمين الاجتماعي أصيب بتاريخ 30/7/2007 في حادث مروري بخطأ من سائق السيارة المؤمن لدى المدعى عليها عن المسئولية المدنية الناشئة عن حوادثها واعتمدت اصابته التي تخلف عنها عجز مستديم بنسبة 30% إصابة عمل وبلغ مجموع مستحقاته عنها من تعويضات ومصاريف علاجه المبلغ المطالب به الذي أوفته إياه وحلت محله في مطالبة المدعى عليها بأدائه وفقا لنص المادة 119 من قانون التأمين الاجتماعي بموجب مسئوليتها عن تعويض الأضرار الناشئة عن الحادث، طالبتها بسداده بخطابيها المؤرخين 10/4/2011 ، 13/11/2011 ولم يستجب لها. حكمت المحكمة بإلزام المدعى عليها بأن تؤدي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لمدعية المبلغ المطلوب وفوائده فاستأنفت الحكم بالاستئناف رقم 482/2015 وحكمت محكمة الاستئناف العليا بتأييده، فطعنت في حكمها بطريق التمييز، وأودع المكتب الفني لمحكمة التمييز مذكرة برأيه.</w:t>
      </w:r>
    </w:p>
    <w:p w:rsidR="004261A2" w:rsidRPr="000758A9" w:rsidRDefault="004261A2" w:rsidP="004261A2">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الطعن بني على سبب واحد تنعى به الطاعنة على الحكم المطعون فيه الفساد في الاستدلال ومخالفة الثابت بالأوراق بقولها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نها تمسكت في دفاعها أمام محكمة الموضوع أن تقرير إدارة المرور عن الحادث خلا من الإشارة إلى أن إصابة المضرور إصابة عمل كما لم تقم المطعون ضدها بإخطارها بذلك فأوفته كامل التعويض الذي قض</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نهائيا في الدعوى رقم 10639/2008 بإلزامها بأدائه له جبرا للأضرار التي لحقته نتيجة إصابته،</w:t>
      </w:r>
      <w:r w:rsidRPr="000758A9">
        <w:rPr>
          <w:rFonts w:asciiTheme="majorBidi" w:hAnsiTheme="majorBidi" w:cstheme="majorBidi" w:hint="cs"/>
          <w:sz w:val="32"/>
          <w:szCs w:val="32"/>
          <w:rtl/>
          <w:lang w:bidi="ar-BH"/>
        </w:rPr>
        <w:t>من</w:t>
      </w:r>
      <w:r w:rsidRPr="000758A9">
        <w:rPr>
          <w:rFonts w:asciiTheme="majorBidi" w:hAnsiTheme="majorBidi" w:cstheme="majorBidi"/>
          <w:sz w:val="32"/>
          <w:szCs w:val="32"/>
          <w:rtl/>
          <w:lang w:bidi="ar-BH"/>
        </w:rPr>
        <w:t xml:space="preserve"> دون اقتطاع ما استوفاه من تعويض عن المطعون ضدها باعتبارها إصابة عمل فعليها أن تتحمل نتيجة خطئها بعدم اخطارها فلا يحق لها الرجوع عليها بما دفعته للمضرور.</w:t>
      </w:r>
    </w:p>
    <w:p w:rsidR="004261A2" w:rsidRPr="000758A9" w:rsidRDefault="004261A2" w:rsidP="004261A2">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هذا النعي مردود، ذلك أنه لما كان حلول المطعون ضدها محل العامل المؤمن عليه فيما له من حقوق ودعاو</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ضد الطاعنة في حدود المبالغ التي دفعتها له وفقا لنص المادة 119 من قانون التأمين الاجتماعي يتم بقوة القانون بمجرد قيامها بدفع مستحقات المؤمن عليه قبلها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أي اجراء، فيكون نافذا في حق الطاعنة</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حاجة إلى مخاطبتها وعليها أن تتحرى حصوله قبل اقدامها على الوفاء للمؤمن عليه بمستحقاته وليس لها أن تتمسك بهذا الوفاء اللاحق في مواجهة المطعون ضدها. لما كان ذلك وكان الحكم المطعون فيه قد التزم هذا النظر وبنى عليه قضاءه فإن النعي عليه يكون قائما على غير أساس من صحيح القانون، فيتعين رفض الطعن وإلزام الطاعنة بالمصاريف ومصادرة الكفالة.</w:t>
      </w:r>
    </w:p>
    <w:p w:rsidR="00A232C2" w:rsidRDefault="00A232C2">
      <w:pPr>
        <w:rPr>
          <w:lang w:bidi="ar-BH"/>
        </w:rPr>
      </w:pPr>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062"/>
    <w:rsid w:val="0003272B"/>
    <w:rsid w:val="004261A2"/>
    <w:rsid w:val="00601062"/>
    <w:rsid w:val="00A23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A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A2"/>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2020-04-21T11:38:00Z</dcterms:created>
  <dcterms:modified xsi:type="dcterms:W3CDTF">2020-04-21T11:38:00Z</dcterms:modified>
</cp:coreProperties>
</file>