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511" w:rsidRPr="00827DA0" w:rsidRDefault="00EB7511" w:rsidP="00EB7511">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جلسة 28 من مارس سنة 2017</w:t>
      </w:r>
    </w:p>
    <w:p w:rsidR="00EB7511" w:rsidRPr="00827DA0" w:rsidRDefault="00EB7511" w:rsidP="00EB7511">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برئاسة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المستشار د. طه عبدالمولى طه وعضوية المستشارين</w:t>
      </w:r>
      <w:r w:rsidRPr="00827DA0">
        <w:rPr>
          <w:rFonts w:asciiTheme="majorBidi" w:hAnsiTheme="majorBidi" w:cstheme="majorBidi" w:hint="cs"/>
          <w:sz w:val="32"/>
          <w:szCs w:val="32"/>
          <w:rtl/>
          <w:lang w:bidi="ar-BH"/>
        </w:rPr>
        <w:t xml:space="preserve"> : </w:t>
      </w:r>
      <w:r w:rsidRPr="00827DA0">
        <w:rPr>
          <w:rFonts w:asciiTheme="majorBidi" w:hAnsiTheme="majorBidi" w:cstheme="majorBidi"/>
          <w:sz w:val="32"/>
          <w:szCs w:val="32"/>
          <w:rtl/>
          <w:lang w:bidi="ar-BH"/>
        </w:rPr>
        <w:t>نادر السيد علي</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عبدالمطلب،إبراهيم محمد المرصفاوي</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عدنان عبدالله الشيخ هزيم الشامسي .</w:t>
      </w:r>
    </w:p>
    <w:p w:rsidR="00EB7511" w:rsidRPr="00827DA0" w:rsidRDefault="00EB7511" w:rsidP="00EB7511">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EB7511" w:rsidRPr="00827DA0" w:rsidRDefault="00EB7511" w:rsidP="00EB7511">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  121 </w:t>
      </w:r>
      <w:r w:rsidRPr="00827DA0">
        <w:rPr>
          <w:rFonts w:asciiTheme="majorBidi" w:hAnsiTheme="majorBidi" w:cstheme="majorBidi"/>
          <w:b/>
          <w:bCs/>
          <w:sz w:val="32"/>
          <w:szCs w:val="32"/>
          <w:lang w:bidi="ar-BH"/>
        </w:rPr>
        <w:t xml:space="preserve"> </w:t>
      </w:r>
      <w:r w:rsidRPr="00827DA0">
        <w:rPr>
          <w:rFonts w:asciiTheme="majorBidi" w:hAnsiTheme="majorBidi" w:cstheme="majorBidi"/>
          <w:b/>
          <w:bCs/>
          <w:sz w:val="32"/>
          <w:szCs w:val="32"/>
          <w:rtl/>
          <w:lang w:bidi="ar-BH"/>
        </w:rPr>
        <w:t>)</w:t>
      </w:r>
    </w:p>
    <w:p w:rsidR="00EB7511" w:rsidRPr="00827DA0" w:rsidRDefault="00EB7511" w:rsidP="00EB7511">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الطعن رقم 924لسنة 2014</w:t>
      </w:r>
    </w:p>
    <w:p w:rsidR="00EB7511" w:rsidRPr="00827DA0" w:rsidRDefault="00EB7511" w:rsidP="00EB7511">
      <w:pPr>
        <w:bidi/>
        <w:spacing w:after="0" w:line="360" w:lineRule="auto"/>
        <w:jc w:val="both"/>
        <w:rPr>
          <w:rFonts w:asciiTheme="majorBidi" w:hAnsiTheme="majorBidi" w:cstheme="majorBidi"/>
          <w:b/>
          <w:bCs/>
          <w:sz w:val="32"/>
          <w:szCs w:val="32"/>
          <w:u w:val="single"/>
          <w:rtl/>
          <w:lang w:bidi="ar-BH"/>
        </w:rPr>
      </w:pPr>
      <w:r w:rsidRPr="00827DA0">
        <w:rPr>
          <w:rFonts w:asciiTheme="majorBidi" w:hAnsiTheme="majorBidi" w:cstheme="majorBidi"/>
          <w:b/>
          <w:bCs/>
          <w:sz w:val="32"/>
          <w:szCs w:val="32"/>
          <w:u w:val="single"/>
          <w:rtl/>
          <w:lang w:bidi="ar-BH"/>
        </w:rPr>
        <w:t xml:space="preserve"> (1-5) </w:t>
      </w:r>
      <w:r w:rsidRPr="00827DA0">
        <w:rPr>
          <w:rFonts w:asciiTheme="majorBidi" w:hAnsiTheme="majorBidi" w:cstheme="majorBidi" w:hint="cs"/>
          <w:b/>
          <w:bCs/>
          <w:sz w:val="32"/>
          <w:szCs w:val="32"/>
          <w:u w:val="single"/>
          <w:rtl/>
          <w:lang w:bidi="ar-BH"/>
        </w:rPr>
        <w:t>ا</w:t>
      </w:r>
      <w:r w:rsidRPr="00827DA0">
        <w:rPr>
          <w:rFonts w:asciiTheme="majorBidi" w:hAnsiTheme="majorBidi" w:cstheme="majorBidi"/>
          <w:b/>
          <w:bCs/>
          <w:sz w:val="32"/>
          <w:szCs w:val="32"/>
          <w:u w:val="single"/>
          <w:rtl/>
          <w:lang w:bidi="ar-BH"/>
        </w:rPr>
        <w:t xml:space="preserve">لتزام . تعويض . حكم "عيوب التدليل : مخالفة القانون </w:t>
      </w:r>
      <w:r w:rsidRPr="00827DA0">
        <w:rPr>
          <w:rFonts w:asciiTheme="majorBidi" w:hAnsiTheme="majorBidi" w:cstheme="majorBidi" w:hint="cs"/>
          <w:b/>
          <w:bCs/>
          <w:sz w:val="32"/>
          <w:szCs w:val="32"/>
          <w:u w:val="single"/>
          <w:rtl/>
          <w:lang w:bidi="ar-BH"/>
        </w:rPr>
        <w:t>-</w:t>
      </w:r>
      <w:r w:rsidRPr="00827DA0">
        <w:rPr>
          <w:rFonts w:asciiTheme="majorBidi" w:hAnsiTheme="majorBidi" w:cstheme="majorBidi"/>
          <w:b/>
          <w:bCs/>
          <w:sz w:val="32"/>
          <w:szCs w:val="32"/>
          <w:u w:val="single"/>
          <w:rtl/>
          <w:lang w:bidi="ar-BH"/>
        </w:rPr>
        <w:t xml:space="preserve"> القصور فى التسبيب ".  دفاع " الدفاع الجوهرى ". محكمة الموضوع . مسئولية.</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(1)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لتزام المؤمن بتغطية المسئولية المدنية الناشئة عن الاضرار الجسمانية والمادية من حوادث المركبات . مؤداه .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لمؤمن له حق الرجوع على المؤمن تنفيذا لعقد التأمين . م 2 مرسوم بق رقم 3 لسنة 1987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شأن التأمين الاجبار</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(2) تعدد الاخطاء . العبرة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تحقق المسئولية المدنية </w:t>
      </w:r>
      <w:r w:rsidRPr="00827DA0">
        <w:rPr>
          <w:rFonts w:asciiTheme="majorBidi" w:hAnsiTheme="majorBidi" w:cstheme="majorBidi" w:hint="cs"/>
          <w:sz w:val="32"/>
          <w:szCs w:val="32"/>
          <w:rtl/>
          <w:lang w:bidi="ar-BH"/>
        </w:rPr>
        <w:t xml:space="preserve">على </w:t>
      </w:r>
      <w:r w:rsidRPr="00827DA0">
        <w:rPr>
          <w:rFonts w:asciiTheme="majorBidi" w:hAnsiTheme="majorBidi" w:cstheme="majorBidi"/>
          <w:sz w:val="32"/>
          <w:szCs w:val="32"/>
          <w:rtl/>
          <w:lang w:bidi="ar-BH"/>
        </w:rPr>
        <w:t>الخطأ المنتج الذى يتسبب مباشرة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إحداث الضرر . اجتماع خطأ المضرور مع خطأ المدعى عليه ولم يكن له أثر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إحداث الضرر. عدم تأثر مسئولية المدعى عليه به و</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لتزامه بكامل التعويض . قضاء الحكم المطعون فيه بتأييد الحكم الابتدائ</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تأسيسا على أن خطأ قائد السيارة بفقدانه التحكم فيها بسبب نومه هو الذ</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أدى إلى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صطدام السيارة بالحزام الناقل وأنه هو السبب المنتج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وقوع الحادث وأن عدم توفير المطعون ضدها الثانية حماية الحواجز أو الهيكل لم يكن من شأنه إحداث هذا الضرر . صحيح . النع</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عليه على غير أساس. </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(3) أداء التعويض عن طريق تسوية ودية بين المؤمن له والمضرور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دون الحصول على موافقة المؤمن . عدم حيازة التسوية حج</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قبله . م 6 مرسوم بق رقم 3 لسنة 1987.</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(4) التعويض . تقديره بما يكف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ل</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 xml:space="preserve">زالة الضرر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دون زيادة أو نقصان</w:t>
      </w:r>
      <w:r w:rsidRPr="00827DA0">
        <w:rPr>
          <w:rFonts w:asciiTheme="majorBidi" w:hAnsiTheme="majorBidi" w:cstheme="majorBidi" w:hint="cs"/>
          <w:sz w:val="32"/>
          <w:szCs w:val="32"/>
          <w:rtl/>
          <w:lang w:bidi="ar-BH"/>
        </w:rPr>
        <w:t>.</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(5) تمسك الطاعنة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دفاعها أمام محكمة الموضوع أن الضرر الذ</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نتج عن الحادث قد تسبب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اتلاف جزئ</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للكابلات وعدم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لتزامها إلا بقيمة إصلاح التالف </w:t>
      </w:r>
      <w:r w:rsidRPr="00827DA0">
        <w:rPr>
          <w:rFonts w:asciiTheme="majorBidi" w:hAnsiTheme="majorBidi" w:cstheme="majorBidi"/>
          <w:sz w:val="32"/>
          <w:szCs w:val="32"/>
          <w:rtl/>
          <w:lang w:bidi="ar-BH"/>
        </w:rPr>
        <w:lastRenderedPageBreak/>
        <w:t>منها وليس بإستبدالها جميعا طبقا للثابت بالتقرير . دفاع جوهر</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 قضاء الحكم المطعون فيه بإلزامها بقيمة استبدال الكابلات وفقا لما تم بين المطعون ضدهما بخصم ذلك المبلغ من مستحقات المطعون ضدها الأولى لدى الثانية رغم منازعة الطاعنة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دون بحث حقيقة دفاعها من شأنه لو صح أن يتغير به وجه الرأ</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الدعوى بالنسبة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w:t>
      </w:r>
      <w:r w:rsidRPr="00827DA0">
        <w:rPr>
          <w:rFonts w:asciiTheme="majorBidi" w:hAnsiTheme="majorBidi" w:cstheme="majorBidi" w:hint="cs"/>
          <w:sz w:val="32"/>
          <w:szCs w:val="32"/>
          <w:rtl/>
          <w:lang w:bidi="ar-BH"/>
        </w:rPr>
        <w:t xml:space="preserve">ى </w:t>
      </w:r>
      <w:r w:rsidRPr="00827DA0">
        <w:rPr>
          <w:rFonts w:asciiTheme="majorBidi" w:hAnsiTheme="majorBidi" w:cstheme="majorBidi"/>
          <w:sz w:val="32"/>
          <w:szCs w:val="32"/>
          <w:rtl/>
          <w:lang w:bidi="ar-BH"/>
        </w:rPr>
        <w:t>تقدير التعويض . مخالفة وقصور .</w:t>
      </w:r>
    </w:p>
    <w:p w:rsidR="00EB7511" w:rsidRPr="00827DA0" w:rsidRDefault="00EB7511" w:rsidP="00EB7511">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w:t>
      </w:r>
    </w:p>
    <w:p w:rsidR="00EB7511" w:rsidRPr="00827DA0" w:rsidRDefault="00EB7511" w:rsidP="00EB7511">
      <w:pPr>
        <w:pStyle w:val="Title"/>
        <w:numPr>
          <w:ilvl w:val="0"/>
          <w:numId w:val="1"/>
        </w:numPr>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المقرر أنه لما كان النص في المادة الثانية من المرسوم بقانون رقم 3 لسنة 1987 في شأن التأمين الاجباري </w:t>
      </w:r>
      <w:r w:rsidRPr="00827DA0">
        <w:rPr>
          <w:rFonts w:asciiTheme="majorBidi" w:hAnsiTheme="majorBidi" w:cstheme="majorBidi" w:hint="cs"/>
          <w:sz w:val="32"/>
          <w:szCs w:val="32"/>
          <w:rtl/>
          <w:lang w:bidi="ar-BH"/>
        </w:rPr>
        <w:t>ع</w:t>
      </w:r>
      <w:r w:rsidRPr="00827DA0">
        <w:rPr>
          <w:rFonts w:asciiTheme="majorBidi" w:hAnsiTheme="majorBidi" w:cstheme="majorBidi"/>
          <w:sz w:val="32"/>
          <w:szCs w:val="32"/>
          <w:rtl/>
          <w:lang w:bidi="ar-BH"/>
        </w:rPr>
        <w:t>ن المسئولية المدنية الناشئة عن حوادث المركبات على التزام المؤمن بتغطية المسئولية المدنية الناشئة عن الاضرار الجسمانية والمادية من حوادث المركبات وان يكون هذا الالتزام بقيمة ما يحكم به قضائيا من تعويض فإن مؤدى ذلك ان يكون للمؤمن له – عند تحقيق الخطر برجوع المضرور عليه بالتعويض – حق الرجوع على المؤمن تنفيذا لعقد التأمين.</w:t>
      </w:r>
    </w:p>
    <w:p w:rsidR="00EB7511" w:rsidRPr="00827DA0" w:rsidRDefault="00EB7511" w:rsidP="00EB7511">
      <w:pPr>
        <w:pStyle w:val="Title"/>
        <w:numPr>
          <w:ilvl w:val="0"/>
          <w:numId w:val="1"/>
        </w:numPr>
        <w:spacing w:line="360" w:lineRule="auto"/>
        <w:ind w:left="0"/>
        <w:jc w:val="both"/>
        <w:rPr>
          <w:rFonts w:asciiTheme="majorBidi" w:hAnsiTheme="majorBidi" w:cstheme="majorBidi"/>
          <w:sz w:val="32"/>
          <w:szCs w:val="32"/>
        </w:rPr>
      </w:pPr>
      <w:r w:rsidRPr="00827DA0">
        <w:rPr>
          <w:rFonts w:asciiTheme="majorBidi" w:hAnsiTheme="majorBidi" w:cstheme="majorBidi"/>
          <w:sz w:val="32"/>
          <w:szCs w:val="32"/>
          <w:rtl/>
          <w:lang w:bidi="ar-BH"/>
        </w:rPr>
        <w:t xml:space="preserve">من المقرر انه عند تعدد الاخطاء تكون العبرة في تحقق المسئولية المدنية بالخطأ المنتج الذي يتسبب مباشرة في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 xml:space="preserve">حداث الضرر واذا اجتمع خطأ للمضرور مع خطأ المدعى عليه ولم يكن له أثر في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حداث الضرر فلا تتأثر به مسئولية المدعى عليه والتزامه بكامل التعويض .</w:t>
      </w:r>
    </w:p>
    <w:p w:rsidR="00EB7511" w:rsidRPr="00827DA0" w:rsidRDefault="00EB7511" w:rsidP="00EB7511">
      <w:pPr>
        <w:pStyle w:val="Title"/>
        <w:numPr>
          <w:ilvl w:val="0"/>
          <w:numId w:val="1"/>
        </w:numPr>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من المقرر طبقا لنص المادة السادسة من المرسوم بقانون رقم 3 لسنة 1987 أنه اذا ادى التعويض عن طريق تسوية ودية بين المؤمن له والمضرور</w:t>
      </w:r>
      <w:r w:rsidRPr="00827DA0">
        <w:rPr>
          <w:rFonts w:asciiTheme="majorBidi" w:hAnsiTheme="majorBidi" w:cstheme="majorBidi" w:hint="cs"/>
          <w:sz w:val="32"/>
          <w:szCs w:val="32"/>
          <w:rtl/>
          <w:lang w:bidi="ar-BH"/>
        </w:rPr>
        <w:t xml:space="preserve"> من</w:t>
      </w:r>
      <w:r w:rsidRPr="00827DA0">
        <w:rPr>
          <w:rFonts w:asciiTheme="majorBidi" w:hAnsiTheme="majorBidi" w:cstheme="majorBidi"/>
          <w:sz w:val="32"/>
          <w:szCs w:val="32"/>
          <w:rtl/>
          <w:lang w:bidi="ar-BH"/>
        </w:rPr>
        <w:t xml:space="preserve"> دون الحصول على موافقة المؤمن فلا تكون التسوية صحية قبله. </w:t>
      </w:r>
    </w:p>
    <w:p w:rsidR="00EB7511" w:rsidRPr="00827DA0" w:rsidRDefault="00EB7511" w:rsidP="00EB7511">
      <w:pPr>
        <w:pStyle w:val="Title"/>
        <w:numPr>
          <w:ilvl w:val="0"/>
          <w:numId w:val="1"/>
        </w:numPr>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من المقرر ان التعويض يقدر بما يكفي ل</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 xml:space="preserve">زالة الضرر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 xml:space="preserve">دون زيادة او نقصان. </w:t>
      </w:r>
    </w:p>
    <w:p w:rsidR="00EB7511" w:rsidRPr="00827DA0" w:rsidRDefault="00EB7511" w:rsidP="00EB7511">
      <w:pPr>
        <w:pStyle w:val="Title"/>
        <w:numPr>
          <w:ilvl w:val="0"/>
          <w:numId w:val="1"/>
        </w:numPr>
        <w:spacing w:line="360" w:lineRule="auto"/>
        <w:ind w:left="0"/>
        <w:jc w:val="both"/>
        <w:rPr>
          <w:rFonts w:asciiTheme="majorBidi" w:hAnsiTheme="majorBidi" w:cstheme="majorBidi"/>
          <w:sz w:val="32"/>
          <w:szCs w:val="32"/>
        </w:rPr>
      </w:pPr>
      <w:r w:rsidRPr="00827DA0">
        <w:rPr>
          <w:rFonts w:asciiTheme="majorBidi" w:hAnsiTheme="majorBidi" w:cstheme="majorBidi"/>
          <w:sz w:val="32"/>
          <w:szCs w:val="32"/>
          <w:rtl/>
          <w:lang w:bidi="ar-BH"/>
        </w:rPr>
        <w:t xml:space="preserve">وإذ كانت الطاعنة قد تمسكت في دفاعها أمام محكمة الموضوع ان الضرر الذي نتج عن الحادث قد تسبب في اتلاف جزئي للكابلات فلا تلزم الا بقيمة اصلاح التالف </w:t>
      </w:r>
      <w:r w:rsidRPr="00827DA0">
        <w:rPr>
          <w:rFonts w:asciiTheme="majorBidi" w:hAnsiTheme="majorBidi" w:cstheme="majorBidi" w:hint="cs"/>
          <w:sz w:val="32"/>
          <w:szCs w:val="32"/>
          <w:rtl/>
          <w:lang w:bidi="ar-BH"/>
        </w:rPr>
        <w:t>من</w:t>
      </w:r>
      <w:r w:rsidRPr="00827DA0">
        <w:rPr>
          <w:rFonts w:asciiTheme="majorBidi" w:hAnsiTheme="majorBidi" w:cstheme="majorBidi"/>
          <w:sz w:val="32"/>
          <w:szCs w:val="32"/>
          <w:rtl/>
          <w:lang w:bidi="ar-BH"/>
        </w:rPr>
        <w:t>ها وليس باستبدالها جميعا وهو ما ثبت بتقرير ماكلارينز يونج من انه تبين من اختبار الكابلات انها تعمل بطريق</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صحيحة الا انه بالتشاور بين المطعون ضدها الثانية والمقاول من الباطن تقرر استبدال جميع الكابلات بيد ان الحكم المطعون فيه الزمها ب</w:t>
      </w:r>
      <w:r w:rsidRPr="00827DA0">
        <w:rPr>
          <w:rFonts w:asciiTheme="majorBidi" w:hAnsiTheme="majorBidi" w:cstheme="majorBidi" w:hint="cs"/>
          <w:sz w:val="32"/>
          <w:szCs w:val="32"/>
          <w:rtl/>
          <w:lang w:bidi="ar-BH"/>
        </w:rPr>
        <w:t>ق</w:t>
      </w:r>
      <w:r w:rsidRPr="00827DA0">
        <w:rPr>
          <w:rFonts w:asciiTheme="majorBidi" w:hAnsiTheme="majorBidi" w:cstheme="majorBidi"/>
          <w:sz w:val="32"/>
          <w:szCs w:val="32"/>
          <w:rtl/>
          <w:lang w:bidi="ar-BH"/>
        </w:rPr>
        <w:t>يمة استبدال الكابلات وفقا لما تم بين المطعون ضدهما بخصم ذلك المبلغ من مستحقات المطعون ضدها الأولى لدى الثانية رغم منازعة الطاعنة</w:t>
      </w:r>
      <w:r w:rsidRPr="00827DA0">
        <w:rPr>
          <w:rFonts w:asciiTheme="majorBidi" w:hAnsiTheme="majorBidi" w:cstheme="majorBidi" w:hint="cs"/>
          <w:sz w:val="32"/>
          <w:szCs w:val="32"/>
          <w:rtl/>
          <w:lang w:bidi="ar-BH"/>
        </w:rPr>
        <w:t xml:space="preserve"> من</w:t>
      </w:r>
      <w:r w:rsidRPr="00827DA0">
        <w:rPr>
          <w:rFonts w:asciiTheme="majorBidi" w:hAnsiTheme="majorBidi" w:cstheme="majorBidi"/>
          <w:sz w:val="32"/>
          <w:szCs w:val="32"/>
          <w:rtl/>
          <w:lang w:bidi="ar-BH"/>
        </w:rPr>
        <w:t xml:space="preserve"> دون ان يبحث حقيقة هذا الدفاع الجوهري وبيان مدى وجه الحق فيه الذي كان من شأنه ان يتغير به وجه الرأي في الدعوى بالنسبة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w:t>
      </w:r>
      <w:r w:rsidRPr="00827DA0">
        <w:rPr>
          <w:rFonts w:asciiTheme="majorBidi" w:hAnsiTheme="majorBidi" w:cstheme="majorBidi" w:hint="cs"/>
          <w:sz w:val="32"/>
          <w:szCs w:val="32"/>
          <w:rtl/>
          <w:lang w:bidi="ar-BH"/>
        </w:rPr>
        <w:t xml:space="preserve">ى </w:t>
      </w:r>
      <w:r w:rsidRPr="00827DA0">
        <w:rPr>
          <w:rFonts w:asciiTheme="majorBidi" w:hAnsiTheme="majorBidi" w:cstheme="majorBidi"/>
          <w:sz w:val="32"/>
          <w:szCs w:val="32"/>
          <w:rtl/>
          <w:lang w:bidi="ar-BH"/>
        </w:rPr>
        <w:t>تقدير التعويض فإنه يكون معيبا.</w:t>
      </w:r>
    </w:p>
    <w:p w:rsidR="00EB7511" w:rsidRPr="00827DA0" w:rsidRDefault="00EB7511" w:rsidP="00EB7511">
      <w:pPr>
        <w:tabs>
          <w:tab w:val="left" w:pos="1785"/>
          <w:tab w:val="left" w:pos="1852"/>
          <w:tab w:val="center" w:pos="4061"/>
        </w:tabs>
        <w:bidi/>
        <w:spacing w:after="0" w:line="360" w:lineRule="auto"/>
        <w:rPr>
          <w:rFonts w:asciiTheme="majorBidi" w:hAnsiTheme="majorBidi" w:cstheme="majorBidi"/>
          <w:b/>
          <w:bCs/>
          <w:sz w:val="32"/>
          <w:szCs w:val="32"/>
          <w:rtl/>
          <w:lang w:bidi="ar-BH"/>
        </w:rPr>
      </w:pPr>
      <w:r w:rsidRPr="00827DA0">
        <w:rPr>
          <w:rFonts w:asciiTheme="majorBidi" w:hAnsiTheme="majorBidi" w:cstheme="majorBidi"/>
          <w:noProof/>
          <w:sz w:val="32"/>
          <w:szCs w:val="32"/>
          <w:rtl/>
        </w:rPr>
        <mc:AlternateContent>
          <mc:Choice Requires="wps">
            <w:drawing>
              <wp:anchor distT="0" distB="0" distL="114300" distR="114300" simplePos="0" relativeHeight="251659264" behindDoc="0" locked="0" layoutInCell="1" allowOverlap="1" wp14:anchorId="4DE4FC5F" wp14:editId="64B29EC1">
                <wp:simplePos x="0" y="0"/>
                <wp:positionH relativeFrom="column">
                  <wp:posOffset>1428750</wp:posOffset>
                </wp:positionH>
                <wp:positionV relativeFrom="paragraph">
                  <wp:posOffset>132715</wp:posOffset>
                </wp:positionV>
                <wp:extent cx="2286000" cy="0"/>
                <wp:effectExtent l="13335" t="18415" r="1524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12.5pt;margin-top:10.45pt;width:180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" strokeweight="1.5pt"/>
            </w:pict>
          </mc:Fallback>
        </mc:AlternateContent>
      </w:r>
      <w:r w:rsidRPr="00827DA0">
        <w:rPr>
          <w:rFonts w:asciiTheme="majorBidi" w:hAnsiTheme="majorBidi" w:cstheme="majorBidi"/>
          <w:b/>
          <w:bCs/>
          <w:sz w:val="32"/>
          <w:szCs w:val="32"/>
          <w:rtl/>
          <w:lang w:bidi="ar-BH"/>
        </w:rPr>
        <w:tab/>
      </w:r>
      <w:r w:rsidRPr="00827DA0">
        <w:rPr>
          <w:rFonts w:asciiTheme="majorBidi" w:hAnsiTheme="majorBidi" w:cstheme="majorBidi"/>
          <w:b/>
          <w:bCs/>
          <w:sz w:val="32"/>
          <w:szCs w:val="32"/>
          <w:rtl/>
          <w:lang w:bidi="ar-BH"/>
        </w:rPr>
        <w:tab/>
      </w:r>
      <w:r w:rsidRPr="00827DA0">
        <w:rPr>
          <w:rFonts w:asciiTheme="majorBidi" w:hAnsiTheme="majorBidi" w:cstheme="majorBidi"/>
          <w:b/>
          <w:bCs/>
          <w:sz w:val="32"/>
          <w:szCs w:val="32"/>
          <w:rtl/>
          <w:lang w:bidi="ar-BH"/>
        </w:rPr>
        <w:tab/>
      </w:r>
    </w:p>
    <w:p w:rsidR="00EB7511" w:rsidRPr="00827DA0" w:rsidRDefault="00EB7511" w:rsidP="00EB7511">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المحكمــة</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بعد الاطلاع على الأوراق</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وسماع التقرير الذي تلاه القاضي المقرر</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وبعد المداولة.</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حيث إن الطعن استوفى أوضاعه الشكلية.</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t>وحيث إن الوقائع</w:t>
      </w:r>
      <w:r w:rsidRPr="00827DA0">
        <w:rPr>
          <w:rFonts w:asciiTheme="majorBidi" w:hAnsiTheme="majorBidi" w:cstheme="majorBidi"/>
          <w:sz w:val="32"/>
          <w:szCs w:val="32"/>
          <w:lang w:bidi="ar-BH"/>
        </w:rPr>
        <w:t xml:space="preserve">- </w:t>
      </w:r>
      <w:r w:rsidRPr="00827DA0">
        <w:rPr>
          <w:rFonts w:asciiTheme="majorBidi" w:hAnsiTheme="majorBidi" w:cstheme="majorBidi"/>
          <w:sz w:val="32"/>
          <w:szCs w:val="32"/>
          <w:rtl/>
          <w:lang w:bidi="ar-BH"/>
        </w:rPr>
        <w:t xml:space="preserve"> على ما يبين من الحكم المطعون فيه وسائر الأوراق - تتحصل في أن المطعون ضدها الأولى أقامت على الطاعنة الدعوى رقم 9195 لسنة 2011 أمام المحكمة الكبرى المدنية قائل</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 xml:space="preserve">نها تمتلك سيارة النقل رقم 36610 والمؤمنة من المسئولية المدنية الناشئة عن مخاطرها لدى الطاعنة وقد ارتكبت حادثا بموقع الشركة المطعون ضدها الثانية محدثة </w:t>
      </w:r>
      <w:r w:rsidRPr="00827DA0">
        <w:rPr>
          <w:rFonts w:asciiTheme="majorBidi" w:hAnsiTheme="majorBidi" w:cstheme="majorBidi" w:hint="cs"/>
          <w:sz w:val="32"/>
          <w:szCs w:val="32"/>
          <w:rtl/>
          <w:lang w:bidi="ar-BH"/>
        </w:rPr>
        <w:t>أ</w:t>
      </w:r>
      <w:r w:rsidRPr="00827DA0">
        <w:rPr>
          <w:rFonts w:asciiTheme="majorBidi" w:hAnsiTheme="majorBidi" w:cstheme="majorBidi"/>
          <w:sz w:val="32"/>
          <w:szCs w:val="32"/>
          <w:rtl/>
          <w:lang w:bidi="ar-BH"/>
        </w:rPr>
        <w:t xml:space="preserve">ضرارا بممتلكات شركة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المقاول من الباطن لدى الأخيرة التي قامت بخصم نسبة تلك الاضرار التي بلغت 46995 دينارا من مستحقاتها لديها فأقامت الدعوى بطلب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لزام الطاعنة بأداء ذلك المبلغ اليها. ادخلت الطاعنة المطعون ضدها الثانية خصما في الدعوى بطلب الحكم بتقرير مسئوليتها عن الحادث واحتياطيا ب</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لزامها بما عسى ان يحكم به من تعويض بقدر مساهمتها في الخطأ. أجابت المحكمة المطعون ضدها الأولى الى طلبها بحكم استأنف</w:t>
      </w:r>
      <w:r w:rsidRPr="00827DA0">
        <w:rPr>
          <w:rFonts w:asciiTheme="majorBidi" w:hAnsiTheme="majorBidi" w:cstheme="majorBidi" w:hint="cs"/>
          <w:sz w:val="32"/>
          <w:szCs w:val="32"/>
          <w:rtl/>
          <w:lang w:bidi="ar-BH"/>
        </w:rPr>
        <w:t>تة</w:t>
      </w:r>
      <w:r w:rsidRPr="00827DA0">
        <w:rPr>
          <w:rFonts w:asciiTheme="majorBidi" w:hAnsiTheme="majorBidi" w:cstheme="majorBidi"/>
          <w:sz w:val="32"/>
          <w:szCs w:val="32"/>
          <w:rtl/>
          <w:lang w:bidi="ar-BH"/>
        </w:rPr>
        <w:t xml:space="preserve"> الطاعن</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بالاستئناف رقم 1088 لسنة 2013 أمام محكمة الاستئناف العليا المدنية التي ندبت خبيرا وقدم تقريرا ثم قضت بتأييد الحكم المستأنف. طعنت الطاعنة في هذا الحكم بطريق التمييز وقدم المكتب الفني مذكرة برأيه في الطعن.</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الطعن أقيم على ثلاثة أسباب تنعى الطاعنة بالسبب الثاني منها على الحكم المطعون فيه القصور في التسبيب والاخلال بحق الدفاع حين أطرح دفاعها بعدم جواز رجوع المطعون ضدها الأولى عليها في تعويض المطعون ضدها الثانية مع ان مسئوليتهما تجاه المضرور قائمة على وجه التضامم وليس التضامن لاختلاف مصدر التزام كل منهما عن الأخرى وأنهما بذلك مدينتان بدين واحد فلا يجوز لإحداهما الرجوع على الأخرى بما أدانه</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لأنها قد ادت دين نفسها مما يعيب الحكم ويستوجب نقضه.</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ان هذا النعي غير سديد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أنه لما كان النص في المادة الثانية من المرسوم بقانون رقم 3 لسنة 1987 في شأن التأمين الاجباري </w:t>
      </w:r>
      <w:r w:rsidRPr="00827DA0">
        <w:rPr>
          <w:rFonts w:asciiTheme="majorBidi" w:hAnsiTheme="majorBidi" w:cstheme="majorBidi" w:hint="cs"/>
          <w:sz w:val="32"/>
          <w:szCs w:val="32"/>
          <w:rtl/>
          <w:lang w:bidi="ar-BH"/>
        </w:rPr>
        <w:t>ع</w:t>
      </w:r>
      <w:r w:rsidRPr="00827DA0">
        <w:rPr>
          <w:rFonts w:asciiTheme="majorBidi" w:hAnsiTheme="majorBidi" w:cstheme="majorBidi"/>
          <w:sz w:val="32"/>
          <w:szCs w:val="32"/>
          <w:rtl/>
          <w:lang w:bidi="ar-BH"/>
        </w:rPr>
        <w:t>ن المسئولية المدنية الناشئة عن حوادث المركبات على التزام المؤمن بتغطية المسئولية المدنية الناشئة عن الاضرار الجسمانية والمادية من حوادث المركبات وان يكون هذا الالتزام بقيمة ما يحكم به قضائيا من تعويض فإن مؤدى ذلك ان يكون للمؤمن له – عند تحقيق الخطر برجوع المضرور عليه بالتعويض – حق الرجوع على المؤمن تنفيذا لعقد التأمين. لما كان ذلك وكان الثابت بالأوراق ان الشاحنة رقم 36610 المملوكة للمطعون ضدها الأولى قد اصطدمت بتاريخ 18/6/2009 بهيكل الحزام الناقل المؤدي الى مصنع كريات الحديد التابع للمطعون ضدها الثانية فحدثت تلفيات بدعامته الحديدية والسلك الكهربائي به وان هذه الشاحنة مؤمن عليها لدى الطاعنة خلال المدة من 31/12/2008 حتى 31/12/2009 بالوثيقة رقم 93305 وقد قامت المطعون ضدها  الثانية بخصم ك</w:t>
      </w:r>
      <w:r w:rsidRPr="00827DA0">
        <w:rPr>
          <w:rFonts w:asciiTheme="majorBidi" w:hAnsiTheme="majorBidi" w:cstheme="majorBidi" w:hint="cs"/>
          <w:sz w:val="32"/>
          <w:szCs w:val="32"/>
          <w:rtl/>
          <w:lang w:bidi="ar-BH"/>
        </w:rPr>
        <w:t>ُل</w:t>
      </w:r>
      <w:r w:rsidRPr="00827DA0">
        <w:rPr>
          <w:rFonts w:asciiTheme="majorBidi" w:hAnsiTheme="majorBidi" w:cstheme="majorBidi"/>
          <w:sz w:val="32"/>
          <w:szCs w:val="32"/>
          <w:rtl/>
          <w:lang w:bidi="ar-BH"/>
        </w:rPr>
        <w:t>ف اصلاح ذلك الحزام من مستحقات المطعون ضدها الأولى لديها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فإنه يحق للأخيرة الرجوع على الطاعنة ويضحى ما تنعاه الطاعنة في هذا الشأن على غير أساس.</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وحيث ان ما تنعى به الطاعنة بالوجه الاول من السبب الاخير على الحكم المطعون فيه الفساد في الاستدلال والقصور في التسبيب بتأييده الحكم الابتدائي </w:t>
      </w:r>
      <w:r w:rsidRPr="00827DA0">
        <w:rPr>
          <w:rFonts w:asciiTheme="majorBidi" w:hAnsiTheme="majorBidi" w:cstheme="majorBidi" w:hint="cs"/>
          <w:sz w:val="32"/>
          <w:szCs w:val="32"/>
          <w:rtl/>
          <w:lang w:bidi="ar-BH"/>
        </w:rPr>
        <w:t>ب</w:t>
      </w:r>
      <w:r w:rsidRPr="00827DA0">
        <w:rPr>
          <w:rFonts w:asciiTheme="majorBidi" w:hAnsiTheme="majorBidi" w:cstheme="majorBidi"/>
          <w:sz w:val="32"/>
          <w:szCs w:val="32"/>
          <w:rtl/>
          <w:lang w:bidi="ar-BH"/>
        </w:rPr>
        <w:t xml:space="preserve">نفى مسئولية المطعون ضدها الثانية </w:t>
      </w:r>
      <w:r w:rsidRPr="00827DA0">
        <w:rPr>
          <w:rFonts w:asciiTheme="majorBidi" w:hAnsiTheme="majorBidi" w:cstheme="majorBidi" w:hint="cs"/>
          <w:sz w:val="32"/>
          <w:szCs w:val="32"/>
          <w:rtl/>
          <w:lang w:bidi="ar-BH"/>
        </w:rPr>
        <w:t xml:space="preserve">عن </w:t>
      </w:r>
      <w:r w:rsidRPr="00827DA0">
        <w:rPr>
          <w:rFonts w:asciiTheme="majorBidi" w:hAnsiTheme="majorBidi" w:cstheme="majorBidi"/>
          <w:sz w:val="32"/>
          <w:szCs w:val="32"/>
          <w:rtl/>
          <w:lang w:bidi="ar-BH"/>
        </w:rPr>
        <w:t>مساهمتها في الخطأ بعدم توفيرها حماية الحواجز والهيكل بما أورده من انه يعد سببا عارضا ولم يكن منتجا في وقوع الحادث مع ان عدم توفير الحماية قد ادى الى تفاقم الضرر مما يعيب الحكم ويستوجب نقضه.</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ان هذا النعي مردود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انه لما كان من المقرر انه عند تعدد الاخطاء تكون العبرة في تحقق المسئولية المدنية بالخطأ المنتج الذي يتسبب مباشرة في احداث الضرر واذا اجتمع خطأ للمضرور مع خطأ المدعى عليه ولم يكن له أثر في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حداث الضرر فلا تتأثر به مسئولية المدعى عليه والتزامه بكامل التعويض. لما كان ذلك وكان الثابت بتقرير الخبير المنتدب من قبل محكمة الاستئناف ان سائق المركبة مرتكب الحادث كان يقودها داخل المنشأة التابعة للمطعون ضدها الثانية بطريقة تنم عن عدم عناية وتبصر باعتبار الجسر المتضرر يبعد عن الطريق العام وليس هناك اي عوامل اخرى ساهمت في وقوع الحادث الذي ارتكبه سوى انه كان نائما او في حالة فقدان وعي</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وانه يستحيل وضع دعامات بطول الجسر لتوخي مثل هذه النوعية من الحوادث</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واذ التزم الحكم المطعون فيه بهذا النظر بتأييده الحكم الابتدائي الذي أورد أن خطأ قائد السيارة بفقدانه التحكم فيها بسبب نومه هو الذي ادى الى اصطدام السيارة بالحزام الناقل وانه هو السبب المنتج في وقوع الحادث وان عدم توفير المطعون ضدها الثانية حماية الحواجز او الهيكل لم يكن من شأنه احداث هذا الضرر</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فانه لا يكون قد خالف القانون ويضحى النعي عليه على غير أساس.</w:t>
      </w:r>
    </w:p>
    <w:p w:rsidR="00EB7511" w:rsidRPr="00827DA0" w:rsidRDefault="00EB7511" w:rsidP="00EB7511">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ان مما تنعاه الطاعنة بالسبب الأول والوجه الثاني من السبب الأخير مخالفة القانون والقصور في التسبيب حين اعتد بالتسوية التي تمت بين المطعون ضدهما رغم عدم ثبوت رضاها عنها او موافقتها و</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لزامها بالمبلغ الذي قامت المطعون ضدها الاخير</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بخصمه من مستحقات المطعون ضدها الاولى لديها مع ان الثابت بتقرير ماكلارينز يونج ان شركة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قامت باختيار جميع الكوابل التي تبين انها تعمل بطريقة صحيحة الا انه بعد التشاور</w:t>
      </w:r>
      <w:r w:rsidRPr="00827DA0">
        <w:rPr>
          <w:rFonts w:asciiTheme="majorBidi" w:hAnsiTheme="majorBidi" w:cstheme="majorBidi" w:hint="cs"/>
          <w:sz w:val="32"/>
          <w:szCs w:val="32"/>
          <w:rtl/>
          <w:lang w:bidi="ar-BH"/>
        </w:rPr>
        <w:t xml:space="preserve"> مع</w:t>
      </w:r>
      <w:r w:rsidRPr="00827DA0">
        <w:rPr>
          <w:rFonts w:asciiTheme="majorBidi" w:hAnsiTheme="majorBidi" w:cstheme="majorBidi"/>
          <w:sz w:val="32"/>
          <w:szCs w:val="32"/>
          <w:rtl/>
          <w:lang w:bidi="ar-BH"/>
        </w:rPr>
        <w:t xml:space="preserve"> الثانية فقد تقرر استبدال جميع الكابلات مما يفيد ان الاضرار كانت محدودة ولم تكن بحاجة الى استبدال الكابلات</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مما يعيب الحكم ويستوجب نقضه.</w:t>
      </w:r>
    </w:p>
    <w:p w:rsidR="00EB7511" w:rsidRPr="00827DA0" w:rsidRDefault="00EB7511" w:rsidP="00EB7511">
      <w:pPr>
        <w:bidi/>
        <w:spacing w:after="0" w:line="360" w:lineRule="auto"/>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وحيث ان هذا النعي في محله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انه لما كان من المقرر طبقا لنص المادة السادسة من المرسوم بقانون رقم 3 لسنة 1987 أنه اذا ادى التعويض عن طريق تسوية ودية بين المؤمن له والمضرور</w:t>
      </w:r>
      <w:r w:rsidRPr="00827DA0">
        <w:rPr>
          <w:rFonts w:asciiTheme="majorBidi" w:hAnsiTheme="majorBidi" w:cstheme="majorBidi" w:hint="cs"/>
          <w:sz w:val="32"/>
          <w:szCs w:val="32"/>
          <w:rtl/>
          <w:lang w:bidi="ar-BH"/>
        </w:rPr>
        <w:t xml:space="preserve"> من</w:t>
      </w:r>
      <w:r w:rsidRPr="00827DA0">
        <w:rPr>
          <w:rFonts w:asciiTheme="majorBidi" w:hAnsiTheme="majorBidi" w:cstheme="majorBidi"/>
          <w:sz w:val="32"/>
          <w:szCs w:val="32"/>
          <w:rtl/>
          <w:lang w:bidi="ar-BH"/>
        </w:rPr>
        <w:t xml:space="preserve"> دون الحصول على موافقة المؤمن فلا تكون التسوية صحية قبله. وكان من المقرر ان التعويض يقدر بما يكفي ل</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زالة الضرر</w:t>
      </w:r>
      <w:r w:rsidRPr="00827DA0">
        <w:rPr>
          <w:rFonts w:asciiTheme="majorBidi" w:hAnsiTheme="majorBidi" w:cstheme="majorBidi" w:hint="cs"/>
          <w:sz w:val="32"/>
          <w:szCs w:val="32"/>
          <w:rtl/>
          <w:lang w:bidi="ar-BH"/>
        </w:rPr>
        <w:t xml:space="preserve"> من</w:t>
      </w:r>
      <w:r w:rsidRPr="00827DA0">
        <w:rPr>
          <w:rFonts w:asciiTheme="majorBidi" w:hAnsiTheme="majorBidi" w:cstheme="majorBidi"/>
          <w:sz w:val="32"/>
          <w:szCs w:val="32"/>
          <w:rtl/>
          <w:lang w:bidi="ar-BH"/>
        </w:rPr>
        <w:t xml:space="preserve"> دون زيادة او نقصان. لما كان ذلك وكانت الطاعنة قد تمسكت في دفاعها أمام محكمة الموضوع ان الضرر الذي نتج عن الحادث قد تسبب في اتلاف جزئي للكابلات فلا تلزم الا بقيمة اصلاح التالف </w:t>
      </w:r>
      <w:r w:rsidRPr="00827DA0">
        <w:rPr>
          <w:rFonts w:asciiTheme="majorBidi" w:hAnsiTheme="majorBidi" w:cstheme="majorBidi" w:hint="cs"/>
          <w:sz w:val="32"/>
          <w:szCs w:val="32"/>
          <w:rtl/>
          <w:lang w:bidi="ar-BH"/>
        </w:rPr>
        <w:t>من</w:t>
      </w:r>
      <w:r w:rsidRPr="00827DA0">
        <w:rPr>
          <w:rFonts w:asciiTheme="majorBidi" w:hAnsiTheme="majorBidi" w:cstheme="majorBidi"/>
          <w:sz w:val="32"/>
          <w:szCs w:val="32"/>
          <w:rtl/>
          <w:lang w:bidi="ar-BH"/>
        </w:rPr>
        <w:t>ها وليس باستبدالها جميعا وهو ما ثبت بتقرير ماكلارينز يونج من انه تبين من اختبار الكابلات انها تعمل بطريق</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صحيحة الا انه بالتشاور بين المطعون ضدها الثانية والمقاول من الباطن تقرر استبدال جميع الكابلات بيد ان الحكم المطعون فيه الزمها ب</w:t>
      </w:r>
      <w:r w:rsidRPr="00827DA0">
        <w:rPr>
          <w:rFonts w:asciiTheme="majorBidi" w:hAnsiTheme="majorBidi" w:cstheme="majorBidi" w:hint="cs"/>
          <w:sz w:val="32"/>
          <w:szCs w:val="32"/>
          <w:rtl/>
          <w:lang w:bidi="ar-BH"/>
        </w:rPr>
        <w:t>ق</w:t>
      </w:r>
      <w:r w:rsidRPr="00827DA0">
        <w:rPr>
          <w:rFonts w:asciiTheme="majorBidi" w:hAnsiTheme="majorBidi" w:cstheme="majorBidi"/>
          <w:sz w:val="32"/>
          <w:szCs w:val="32"/>
          <w:rtl/>
          <w:lang w:bidi="ar-BH"/>
        </w:rPr>
        <w:t xml:space="preserve">يمة استبدال الكابلات وفقا لما تم بين المطعون ضدهما بخصم ذلك المبلغ من مستحقات المطعون ضدها الأولى لدى الثانية رغم منازعة الطاعنة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 xml:space="preserve">دون ان يبحث حقيقة هذا الدفاع الجوهري وبيان مدى وجه الحق فيه الذي كان من شأنه ان يتغير به وجه الرأي في الدعوى بالنسبة </w:t>
      </w:r>
      <w:r w:rsidRPr="00827DA0">
        <w:rPr>
          <w:rFonts w:asciiTheme="majorBidi" w:hAnsiTheme="majorBidi" w:cstheme="majorBidi" w:hint="cs"/>
          <w:sz w:val="32"/>
          <w:szCs w:val="32"/>
          <w:rtl/>
          <w:lang w:bidi="ar-BH"/>
        </w:rPr>
        <w:t xml:space="preserve">إلى </w:t>
      </w:r>
      <w:r w:rsidRPr="00827DA0">
        <w:rPr>
          <w:rFonts w:asciiTheme="majorBidi" w:hAnsiTheme="majorBidi" w:cstheme="majorBidi"/>
          <w:sz w:val="32"/>
          <w:szCs w:val="32"/>
          <w:rtl/>
          <w:lang w:bidi="ar-BH"/>
        </w:rPr>
        <w:t>لتقدير التعويض فإنه يكون معيبا بما يوجب نقضه.</w:t>
      </w:r>
    </w:p>
    <w:p w:rsidR="00FF667C" w:rsidRDefault="00FF667C">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61BAE"/>
    <w:multiLevelType w:val="hybridMultilevel"/>
    <w:tmpl w:val="45624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2C"/>
    <w:rsid w:val="0003272B"/>
    <w:rsid w:val="00DF352C"/>
    <w:rsid w:val="00EB7511"/>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51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7511"/>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EB7511"/>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51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7511"/>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EB7511"/>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7661</Characters>
  <Application>Microsoft Office Word</Application>
  <DocSecurity>0</DocSecurity>
  <Lines>63</Lines>
  <Paragraphs>17</Paragraphs>
  <ScaleCrop>false</ScaleCrop>
  <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2020-04-21T12:27:00Z</dcterms:created>
  <dcterms:modified xsi:type="dcterms:W3CDTF">2020-04-21T12:27:00Z</dcterms:modified>
</cp:coreProperties>
</file>