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17" w:rsidRPr="00AF525A" w:rsidRDefault="00A56517" w:rsidP="00A56517">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جلسة 9 من فبراير سنة 2016</w:t>
      </w:r>
    </w:p>
    <w:p w:rsidR="00A56517" w:rsidRPr="00AF525A" w:rsidRDefault="00A56517" w:rsidP="00A56517">
      <w:pPr>
        <w:bidi/>
        <w:spacing w:after="0" w:line="360" w:lineRule="auto"/>
        <w:rPr>
          <w:rFonts w:asciiTheme="majorBidi" w:hAnsiTheme="majorBidi" w:cstheme="majorBidi"/>
          <w:b/>
          <w:bCs/>
          <w:sz w:val="32"/>
          <w:szCs w:val="32"/>
          <w:rtl/>
          <w:lang w:bidi="ar-BH"/>
        </w:rPr>
      </w:pPr>
      <w:r w:rsidRPr="00AF525A">
        <w:rPr>
          <w:rFonts w:asciiTheme="majorBidi" w:hAnsiTheme="majorBidi" w:cstheme="majorBidi"/>
          <w:sz w:val="32"/>
          <w:szCs w:val="32"/>
          <w:rtl/>
          <w:lang w:bidi="ar-BH"/>
        </w:rPr>
        <w:t xml:space="preserve">       برئاسة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المستشار د. طه عبدالمول</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طه وعضوية</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المستشارين</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نادر السيد عل</w:t>
      </w:r>
      <w:r w:rsidRPr="00AF525A">
        <w:rPr>
          <w:rFonts w:asciiTheme="majorBidi" w:hAnsiTheme="majorBidi" w:cstheme="majorBidi" w:hint="cs"/>
          <w:sz w:val="32"/>
          <w:szCs w:val="32"/>
          <w:rtl/>
          <w:lang w:bidi="ar-BH"/>
        </w:rPr>
        <w:t xml:space="preserve">ي </w:t>
      </w:r>
      <w:r w:rsidRPr="00AF525A">
        <w:rPr>
          <w:rFonts w:asciiTheme="majorBidi" w:hAnsiTheme="majorBidi" w:cstheme="majorBidi"/>
          <w:sz w:val="32"/>
          <w:szCs w:val="32"/>
          <w:rtl/>
          <w:lang w:bidi="ar-BH"/>
        </w:rPr>
        <w:t xml:space="preserve">عبدالمطلب ،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براهيم محمد المرصفاوي ، عبدالله يعقوب عبدالرحمن</w:t>
      </w:r>
    </w:p>
    <w:p w:rsidR="00A56517" w:rsidRPr="00AF525A" w:rsidRDefault="00A56517" w:rsidP="00A56517">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A56517" w:rsidRPr="00AF525A" w:rsidRDefault="00A56517" w:rsidP="00A56517">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20 </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A56517" w:rsidRPr="00AF525A" w:rsidRDefault="00A56517" w:rsidP="00A56517">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الطعن رقم 826 لسنة 2014 </w:t>
      </w:r>
    </w:p>
    <w:p w:rsidR="00A56517" w:rsidRPr="00AF525A" w:rsidRDefault="00A56517" w:rsidP="00A56517">
      <w:pPr>
        <w:bidi/>
        <w:spacing w:after="0" w:line="360" w:lineRule="auto"/>
        <w:jc w:val="both"/>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 xml:space="preserve">(1-3)شركات . عقد . فوائد . محكمة الموضوع .  </w:t>
      </w:r>
    </w:p>
    <w:p w:rsidR="00A56517" w:rsidRPr="00AF525A" w:rsidRDefault="00A56517" w:rsidP="00A56517">
      <w:pPr>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sz w:val="32"/>
          <w:szCs w:val="32"/>
          <w:rtl/>
          <w:lang w:bidi="ar-BH"/>
        </w:rPr>
        <w:t xml:space="preserve"> (1) تفسير العقود بما تراه أوفى بمقصود المتعاقدين واستخلاص ما يمكن استخلاصه . من سلطة محكمة الموضوع . عدم جواز الاعتماد على المعنى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ت</w:t>
      </w:r>
      <w:r w:rsidRPr="00AF525A">
        <w:rPr>
          <w:rFonts w:asciiTheme="majorBidi" w:hAnsiTheme="majorBidi" w:cstheme="majorBidi" w:hint="cs"/>
          <w:sz w:val="32"/>
          <w:szCs w:val="32"/>
          <w:rtl/>
          <w:lang w:bidi="ar-BH"/>
        </w:rPr>
        <w:t>ف</w:t>
      </w:r>
      <w:r w:rsidRPr="00AF525A">
        <w:rPr>
          <w:rFonts w:asciiTheme="majorBidi" w:hAnsiTheme="majorBidi" w:cstheme="majorBidi"/>
          <w:sz w:val="32"/>
          <w:szCs w:val="32"/>
          <w:rtl/>
          <w:lang w:bidi="ar-BH"/>
        </w:rPr>
        <w:t>يده العبارات المدونة في بعض سطور الورقة على استقلال . تفسيره يكون على مقتضى ما ت</w:t>
      </w:r>
      <w:r w:rsidRPr="00AF525A">
        <w:rPr>
          <w:rFonts w:asciiTheme="majorBidi" w:hAnsiTheme="majorBidi" w:cstheme="majorBidi" w:hint="cs"/>
          <w:sz w:val="32"/>
          <w:szCs w:val="32"/>
          <w:rtl/>
          <w:lang w:bidi="ar-BH"/>
        </w:rPr>
        <w:t>ف</w:t>
      </w:r>
      <w:r w:rsidRPr="00AF525A">
        <w:rPr>
          <w:rFonts w:asciiTheme="majorBidi" w:hAnsiTheme="majorBidi" w:cstheme="majorBidi"/>
          <w:sz w:val="32"/>
          <w:szCs w:val="32"/>
          <w:rtl/>
          <w:lang w:bidi="ar-BH"/>
        </w:rPr>
        <w:t xml:space="preserve">يده  جميع عباراته مجتمعة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ما ت</w:t>
      </w:r>
      <w:r w:rsidRPr="00AF525A">
        <w:rPr>
          <w:rFonts w:asciiTheme="majorBidi" w:hAnsiTheme="majorBidi" w:cstheme="majorBidi" w:hint="cs"/>
          <w:sz w:val="32"/>
          <w:szCs w:val="32"/>
          <w:rtl/>
          <w:lang w:bidi="ar-BH"/>
        </w:rPr>
        <w:t>ف</w:t>
      </w:r>
      <w:r w:rsidRPr="00AF525A">
        <w:rPr>
          <w:rFonts w:asciiTheme="majorBidi" w:hAnsiTheme="majorBidi" w:cstheme="majorBidi"/>
          <w:sz w:val="32"/>
          <w:szCs w:val="32"/>
          <w:rtl/>
          <w:lang w:bidi="ar-BH"/>
        </w:rPr>
        <w:t>يده عبارة بعض منها . تفسير الحكم للعقد وعدم خروجه عما تحتمله عبارات العقد مجتمعة وتتفق مع أحكام المادة111/ب مدن</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من انتهاء عقد الايجار بانقضاء المدة المحددة لدفع الأجرة </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ن</w:t>
      </w:r>
      <w:r w:rsidRPr="00AF525A">
        <w:rPr>
          <w:rFonts w:asciiTheme="majorBidi" w:hAnsiTheme="majorBidi" w:cstheme="majorBidi" w:hint="cs"/>
          <w:sz w:val="32"/>
          <w:szCs w:val="32"/>
          <w:rtl/>
          <w:lang w:bidi="ar-BH"/>
        </w:rPr>
        <w:t>ه</w:t>
      </w:r>
      <w:r w:rsidRPr="00AF525A">
        <w:rPr>
          <w:rFonts w:asciiTheme="majorBidi" w:hAnsiTheme="majorBidi" w:cstheme="majorBidi"/>
          <w:sz w:val="32"/>
          <w:szCs w:val="32"/>
          <w:rtl/>
          <w:lang w:bidi="ar-BH"/>
        </w:rPr>
        <w:t xml:space="preserve"> عقد لمدة غير معينة بت</w:t>
      </w:r>
      <w:r w:rsidRPr="00AF525A">
        <w:rPr>
          <w:rFonts w:asciiTheme="majorBidi" w:hAnsiTheme="majorBidi" w:cstheme="majorBidi" w:hint="cs"/>
          <w:sz w:val="32"/>
          <w:szCs w:val="32"/>
          <w:rtl/>
          <w:lang w:bidi="ar-BH"/>
        </w:rPr>
        <w:t>ن</w:t>
      </w:r>
      <w:r w:rsidRPr="00AF525A">
        <w:rPr>
          <w:rFonts w:asciiTheme="majorBidi" w:hAnsiTheme="majorBidi" w:cstheme="majorBidi"/>
          <w:sz w:val="32"/>
          <w:szCs w:val="32"/>
          <w:rtl/>
          <w:lang w:bidi="ar-BH"/>
        </w:rPr>
        <w:t>بي</w:t>
      </w:r>
      <w:r w:rsidRPr="00AF525A">
        <w:rPr>
          <w:rFonts w:asciiTheme="majorBidi" w:hAnsiTheme="majorBidi" w:cstheme="majorBidi" w:hint="cs"/>
          <w:sz w:val="32"/>
          <w:szCs w:val="32"/>
          <w:rtl/>
          <w:lang w:bidi="ar-BH"/>
        </w:rPr>
        <w:t>ه</w:t>
      </w:r>
      <w:r w:rsidRPr="00AF525A">
        <w:rPr>
          <w:rFonts w:asciiTheme="majorBidi" w:hAnsiTheme="majorBidi" w:cstheme="majorBidi"/>
          <w:sz w:val="32"/>
          <w:szCs w:val="32"/>
          <w:rtl/>
          <w:lang w:bidi="ar-BH"/>
        </w:rPr>
        <w:t xml:space="preserve"> أحد المتعاقدين الآخر بالإخلاء . ما تثيره الطاعنة في هذا الشأن . جدل موضوعي</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غير مقبول . </w:t>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(2) العقد شريعة المتعاقدين . عدم جواز نقضه ولا تعديله إلا باتفاق الطرفين أو للأسباب التي يقررها القانون . مؤداه عدم جواز استقلال أحد طرفي العقد بمفرده بنقضه أو تعديله . تقديم الطاعنة أدلة وقرائن على عدم شغلها للعقار المؤجر خلال المدة المطالب بالأجرة عنها. خلوص الحكم المطعون فيه إلى أنها لا تعد دليلا على موافقة المطعون ضدها المؤجرة على التقابل عن العقد . ما تثيره الطاعنة في هذا الشأن على غير سند .   </w:t>
      </w:r>
    </w:p>
    <w:p w:rsidR="00A56517" w:rsidRPr="00AF525A" w:rsidRDefault="00A56517" w:rsidP="00A56517">
      <w:pPr>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sz w:val="32"/>
          <w:szCs w:val="32"/>
          <w:rtl/>
          <w:lang w:bidi="ar-BH"/>
        </w:rPr>
        <w:t xml:space="preserve"> (3) الشركة الطاعنة . شركة مساهمة بحرينية مقفلة . مؤداه عقد الايجار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أبرمته . اعتباره عملا تجاريا بالتبعية طبقا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لحكم المادة 7 ق التجارة . الالتزامات الناشئة عنه ديون تجارية تستحق فوائد عن التأخير في الوفاء بها بمجرد استحقاقها . م 81 من ذات القانون . قضاء الحكم المطعون فيه بتأييد الحكم الابتدائي فيما قضى </w:t>
      </w:r>
      <w:r w:rsidRPr="00AF525A">
        <w:rPr>
          <w:rFonts w:asciiTheme="majorBidi" w:hAnsiTheme="majorBidi" w:cstheme="majorBidi"/>
          <w:sz w:val="32"/>
          <w:szCs w:val="32"/>
          <w:rtl/>
          <w:lang w:bidi="ar-BH"/>
        </w:rPr>
        <w:lastRenderedPageBreak/>
        <w:t>به من استحقاق المطعون ضدها للفائدة المنصوص عليها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العقد . صحيح. النعي عليه على غير أساس .  </w:t>
      </w:r>
    </w:p>
    <w:p w:rsidR="00A56517" w:rsidRPr="00AF525A" w:rsidRDefault="00A56517" w:rsidP="00A56517">
      <w:pPr>
        <w:tabs>
          <w:tab w:val="left" w:pos="1976"/>
          <w:tab w:val="left" w:pos="3177"/>
        </w:tabs>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p>
    <w:p w:rsidR="00A56517" w:rsidRPr="00AF525A" w:rsidRDefault="00A56517" w:rsidP="00A56517">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w:t>
      </w:r>
    </w:p>
    <w:p w:rsidR="00A56517" w:rsidRPr="00AF525A" w:rsidRDefault="00A56517" w:rsidP="00A56517">
      <w:pPr>
        <w:tabs>
          <w:tab w:val="left" w:pos="2971"/>
          <w:tab w:val="left" w:pos="3482"/>
        </w:tabs>
        <w:bidi/>
        <w:spacing w:after="0" w:line="360" w:lineRule="auto"/>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ind w:hanging="378"/>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1- المقرر أن لمحكمة الموضوع سلطة تفسير العقود بما تراه أوفى بمقصود المتعاقدين عليه وفي استخلاص ما يمكن استخلاصه منها مادامت تحتمل المعنى الذي حصلته وأنه لا يجوز الاعتماد على المعنى الذي ت</w:t>
      </w:r>
      <w:r w:rsidRPr="00AF525A">
        <w:rPr>
          <w:rFonts w:asciiTheme="majorBidi" w:hAnsiTheme="majorBidi" w:cstheme="majorBidi" w:hint="cs"/>
          <w:sz w:val="32"/>
          <w:szCs w:val="32"/>
          <w:rtl/>
          <w:lang w:bidi="ar-BH"/>
        </w:rPr>
        <w:t>ف</w:t>
      </w:r>
      <w:r w:rsidRPr="00AF525A">
        <w:rPr>
          <w:rFonts w:asciiTheme="majorBidi" w:hAnsiTheme="majorBidi" w:cstheme="majorBidi"/>
          <w:sz w:val="32"/>
          <w:szCs w:val="32"/>
          <w:rtl/>
          <w:lang w:bidi="ar-BH"/>
        </w:rPr>
        <w:t>يده العبارات المدونة في بعض سطور الورقة على استقلال، إذ إن عبارات المحرر يكمل بعضها بعضا وتفسيره إنما يكون على مقتضى ما تفيده جميع عباراته مجتمعة لا بما تفيده عبارة معينة منها. لما كان ذلك وكان البين من عقد الإيجار سند التداعي أن مدته أربع سنوات، ونص في بنده السادس على أنه إذا طلب المستأجر الإخلاء فعليه دفع أجرة ما تبقى من مدة العقد فإن ما ذهب إليه الحكم المطعون فيه من تفسيره للبند الثاني فيما تضمنه من أنه إذا رغب المستأجر الإخلاء فيجب أن يخطر الآخر بمدة لا تقل عن شهر انما ينصرف إلى الفترة اللاحقة على انتهاء مدة العقد واستمراره قائما بين طرفيه، وكان هذا التفسير الذي حصله الحكم لم يخرج عما تحمله عبارات العقد مجتمعة وتتفق مع احكام المادة 511/ب من القانون المدني من انتهاء عقد الإيجار بانقضاء المدة المحددة لدفع الأجرة ــ إذا عقد لمدة غير معينة وذلك بتنبيه أحد المتعاقدين الآخر بالإخلاء ــ فإن ما تثيره الطاعنة في هذا الشأن لا يعدو أن يكون جدلا موضوعيا فيما لمحكمة الموضوع من سلطة في تفسير العقد ومن ثم غير مقبول.</w:t>
      </w:r>
    </w:p>
    <w:p w:rsidR="00A56517" w:rsidRPr="00AF525A" w:rsidRDefault="00A56517" w:rsidP="00A56517">
      <w:pPr>
        <w:tabs>
          <w:tab w:val="left" w:pos="1471"/>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ind w:hanging="378"/>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2- المقرر أن الأصل القانوني العام أن العقد شريعة المتعاقدين فلا يجوز نقضه ولا تعديله إلا باتفاق الطرفين أو للأسباب التي يقررها القانون، مما مؤداه ــ وعلى ما جرى به قضاء هذه المحكمة </w:t>
      </w:r>
      <w:r w:rsidRPr="00AF525A">
        <w:rPr>
          <w:rFonts w:asciiTheme="majorBidi" w:hAnsiTheme="majorBidi" w:cstheme="majorBidi" w:hint="cs"/>
          <w:sz w:val="32"/>
          <w:szCs w:val="32"/>
          <w:rtl/>
          <w:lang w:bidi="ar-BH"/>
        </w:rPr>
        <w:t>ــ</w:t>
      </w:r>
      <w:r w:rsidRPr="00AF525A">
        <w:rPr>
          <w:rFonts w:asciiTheme="majorBidi" w:hAnsiTheme="majorBidi" w:cstheme="majorBidi"/>
          <w:sz w:val="32"/>
          <w:szCs w:val="32"/>
          <w:rtl/>
          <w:lang w:bidi="ar-BH"/>
        </w:rPr>
        <w:t xml:space="preserve"> أنه لا يجوز لأحد طرفي العقد أن يستقل بمفرده بنقضه أو تعديله وكان ما قدمته الطاعنة من أدلة وقرائن على عدم شغلها للعقار المؤجر خلال المدة المطالب بالأجرة عنها سواء بكتابها المسلم إلى الوسيط العقاري في 18/8/2010 برغبتها في فسخ العقد ورده عليها بأنه غير مخول بالموافقة عليه وأن تسلمه المفاتيح منها بغرض الحصول على مستأجر آخر خلفا لها وهو ما يتفق مع ما قرره شاهداها وما ثبت من كتاب هيئة الكهرباء والماء من أن خدمة الكهرباء مقطوعة عن عقار التداعي خلال الفترة محل المطالبة فإنها لا تعد دليلا على موافقة المطعون ضدها المؤجرة على التقايل عن العقد، وهو ما خلص إليه الحكم المطعون فيه فإن ما تثيره الطاعنة في هذا الشأن يكون على غير سند.</w:t>
      </w:r>
    </w:p>
    <w:p w:rsidR="00A56517" w:rsidRPr="00AF525A" w:rsidRDefault="00A56517" w:rsidP="00A56517">
      <w:pPr>
        <w:bidi/>
        <w:spacing w:after="0" w:line="360" w:lineRule="auto"/>
        <w:ind w:hanging="378"/>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3- لما كان البين من الأوراق أن الشركة الطاعنة هي شركة مساهمة بحرينية مقفلة فإن عقد الإيجار الذي ابرمته يعد عملا تجاريا بالتبعية طبقا لحكم المادة السابعة من قانون التجارة، وتعتبر الالتزامات الناشئة عنه ديونا تجارية تستحق الفوائد عن التأخير في الوفاء بها بمجرد استحقاقها طبقا لنص المادة 81 من ذات القانون، فإن الحكم المطعون فيه إذ أيد الحكم المستأنف فيما قضى به من استحقاق المطعون ضدها للفائدة المنصوص عليها في العقد فإنه لا يكون قد خالف القانون ويضحى النعي على غير أساس. </w:t>
      </w:r>
    </w:p>
    <w:p w:rsidR="00A56517" w:rsidRPr="00AF525A" w:rsidRDefault="00A56517" w:rsidP="00A56517">
      <w:pPr>
        <w:tabs>
          <w:tab w:val="left" w:pos="1785"/>
          <w:tab w:val="left" w:pos="1852"/>
          <w:tab w:val="center" w:pos="4061"/>
        </w:tabs>
        <w:bidi/>
        <w:spacing w:after="0" w:line="360" w:lineRule="auto"/>
        <w:jc w:val="center"/>
        <w:rPr>
          <w:rFonts w:asciiTheme="majorBidi" w:hAnsiTheme="majorBidi" w:cstheme="majorBidi"/>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w:t>
      </w:r>
    </w:p>
    <w:p w:rsidR="00A56517" w:rsidRPr="00AF525A" w:rsidRDefault="00A56517" w:rsidP="00A56517">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المحكمــة</w:t>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بعد الاطلاع على الأوراق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وسماع التقرير الذي تلاه القاضي المقرر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وبعد المداولة.</w:t>
      </w:r>
    </w:p>
    <w:p w:rsidR="00A56517" w:rsidRPr="00AF525A" w:rsidRDefault="00A56517" w:rsidP="00A56517">
      <w:pPr>
        <w:tabs>
          <w:tab w:val="left" w:pos="1173"/>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حيث إن الطعن استوفى أوضاعه الشكلية.</w:t>
      </w:r>
    </w:p>
    <w:p w:rsidR="00A56517" w:rsidRPr="00AF525A" w:rsidRDefault="00A56517" w:rsidP="00A56517">
      <w:pPr>
        <w:tabs>
          <w:tab w:val="left" w:pos="2362"/>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الوقائع</w:t>
      </w:r>
      <w:r w:rsidRPr="00AF525A">
        <w:rPr>
          <w:rFonts w:asciiTheme="majorBidi" w:hAnsiTheme="majorBidi" w:cstheme="majorBidi"/>
          <w:sz w:val="32"/>
          <w:szCs w:val="32"/>
          <w:lang w:bidi="ar-BH"/>
        </w:rPr>
        <w:t xml:space="preserve">- </w:t>
      </w:r>
      <w:r w:rsidRPr="00AF525A">
        <w:rPr>
          <w:rFonts w:asciiTheme="majorBidi" w:hAnsiTheme="majorBidi" w:cstheme="majorBidi"/>
          <w:sz w:val="32"/>
          <w:szCs w:val="32"/>
          <w:rtl/>
          <w:lang w:bidi="ar-BH"/>
        </w:rPr>
        <w:t xml:space="preserve"> على ما يبين من الحكم المطعون فيه وسائر الأوراق </w:t>
      </w:r>
      <w:r w:rsidRPr="00AF525A">
        <w:rPr>
          <w:rFonts w:asciiTheme="majorBidi" w:hAnsiTheme="majorBidi" w:cstheme="majorBidi"/>
          <w:sz w:val="32"/>
          <w:szCs w:val="32"/>
          <w:lang w:bidi="ar-BH"/>
        </w:rPr>
        <w:t xml:space="preserve"> -</w:t>
      </w:r>
      <w:r w:rsidRPr="00AF525A">
        <w:rPr>
          <w:rFonts w:asciiTheme="majorBidi" w:hAnsiTheme="majorBidi" w:cstheme="majorBidi"/>
          <w:sz w:val="32"/>
          <w:szCs w:val="32"/>
          <w:rtl/>
          <w:lang w:bidi="ar-BH"/>
        </w:rPr>
        <w:t>تتحصل في أن المطعون ضدها تقدمت إلى قاضي المحكمة الصغرى بطلب استصدار الأمر بإلزام الشركة الطاعنة بأن تؤدي إليها مبلغ 3900 دينار قيمة الإيجار الذي امتنعت عن سداده عن الفترة من أكتوبر سنة 2010 حتى ديسمبر من العام</w:t>
      </w:r>
      <w:r w:rsidRPr="00AF525A">
        <w:rPr>
          <w:rFonts w:asciiTheme="majorBidi" w:hAnsiTheme="majorBidi" w:cstheme="majorBidi" w:hint="cs"/>
          <w:sz w:val="32"/>
          <w:szCs w:val="32"/>
          <w:rtl/>
          <w:lang w:bidi="ar-BH"/>
        </w:rPr>
        <w:t xml:space="preserve"> نفسه</w:t>
      </w:r>
      <w:r w:rsidRPr="00AF525A">
        <w:rPr>
          <w:rFonts w:asciiTheme="majorBidi" w:hAnsiTheme="majorBidi" w:cstheme="majorBidi"/>
          <w:sz w:val="32"/>
          <w:szCs w:val="32"/>
          <w:rtl/>
          <w:lang w:bidi="ar-BH"/>
        </w:rPr>
        <w:t xml:space="preserve"> وغرامة التأخير المنصوص عليها في عقد الإيجار بواقع دينار واحد عن كل يوم الذي تضمن استثمار الطاعنة للعقار المبين به بأجر</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شهرية مقدارها 1300 دينار. امتنع القاضي عن إصدار الأمر وحدد جلسة لنظر الموضوع وقيدت الدعوى برقم 13218 لسنة 2010 وبعد أن أحالت المحكمة الدعوى إلى التحقيق واستمعت إلى شهود الطرفين حكمت بإلزام الطاعنة بأن تؤدي إلى المطعون ضدها مبلغ 3992 دينارا بحكم استأنفته الطاعنة لدى المحكمة الكبرى المدنية بصفتها الاستئنافية بالاستئناف رقم 1726 لسنة 2014 وفيه قضت المحكمة برفضه وتأييد الحكم المستأنف.</w:t>
      </w:r>
    </w:p>
    <w:p w:rsidR="00A56517" w:rsidRPr="00AF525A" w:rsidRDefault="00A56517" w:rsidP="00A56517">
      <w:pPr>
        <w:tabs>
          <w:tab w:val="left" w:pos="2065"/>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 xml:space="preserve">وحيث إن الطعن أقيم على سببين تنعى الطاعنة بالسبب الأول والوجه الأول من السبب الثاني على الحكم المطعون فيه مخالفة القانون والخطأ في تطبيقه والقصور في التسبيب والفساد في الاستدلال حين قضى بأحقية المطعون ضدها في أجرة العقار عن المدة المطالب بها استنادا منه إلى تفسيره البند الثاني من عقد الإيجار الذي يجيز لها كمستأجرة إخلاء العقار متى رغبت في ذلك بشرط إخطار المطعون ضدها المالكة بمدة لا تقل عن شهر </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نما يتعلق بفترة ما بعد انتهاء مدة العقد مع أن شروط العقد واحدة فينصرف هذا الحق للمستأجر خلال فترة سريانه بمدته الأصلية المحددة فيه أو أي مدة أخرى محددة مادامت العلاقة الإيجارية قائمة، وهذا هو المدلول الظاهر للعبارات ويتفق مع ما أحاط بالدعوى من ظروف وملابسات من عدم </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 xml:space="preserve">سلمها </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لعقار المؤجر ولم يتم نقل الكهرباء والماء باسمها بعد قيامها بإخطار المطعون ضدها برغبتها في الإخلاء عن طريق وكيلها "-----"، وكان يتعين لإزالة التعارض بين هذا البند والبند الذي يلزمها بباقي مدة العقد أن يفسر الشك لمصلحتها طبقا لنص المادة 126 من القانون المدني باعتبار أنها المتضررة من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عمال الشرط الأخير والمدينة به فضلا عما قدمته من شهود وقرائن على واقعة التقايل عن العقد ومنها مخاطبات هيئة الكهرباء والماء</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أن يعن</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الحكم ببحثها مما يعيبه ويستوجب نقضه.</w:t>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هذا النعي مردود، ذلك أنه لما كان لمحكمة الموضوع سلطة تفسير العقود بما تراه أوفى بمقصود المتعاقدين عليه وفي استخلاص ما يمكن استخلاصه منها مادامت تحتمل المعنى الذي حصلته وأنه لا يجوز الاعتماد على المعنى الذي ت</w:t>
      </w:r>
      <w:r w:rsidRPr="00AF525A">
        <w:rPr>
          <w:rFonts w:asciiTheme="majorBidi" w:hAnsiTheme="majorBidi" w:cstheme="majorBidi" w:hint="cs"/>
          <w:sz w:val="32"/>
          <w:szCs w:val="32"/>
          <w:rtl/>
          <w:lang w:bidi="ar-BH"/>
        </w:rPr>
        <w:t>ف</w:t>
      </w:r>
      <w:r w:rsidRPr="00AF525A">
        <w:rPr>
          <w:rFonts w:asciiTheme="majorBidi" w:hAnsiTheme="majorBidi" w:cstheme="majorBidi"/>
          <w:sz w:val="32"/>
          <w:szCs w:val="32"/>
          <w:rtl/>
          <w:lang w:bidi="ar-BH"/>
        </w:rPr>
        <w:t>يده العبارات المدونة في بعض سطور الورقة على استقلال، إذ إن عبارات المحرر يكمل بعضها بعضا وتفسيره إنما يكون على مقتضى ما تفيده جميع عباراته مجتمعة لا بما تفيده عبارة معينة منها. لما كان ذلك وكان البين من عقد الإيجار سند التداعي أن مدته أربع سنوات، ونص في بنده السادس على أنه إذا طلب المستأجر الإخلاء فعليه دفع أجرة ما تبقى من مدة العقد فإن ما ذهب إليه الحكم المطعون فيه من تفسيره للبند الثاني فيما تضمنه من أنه إذا رغب المستأجر الإخلاء فيجب أن يخطر الآخر بمدة لا تقل عن شهر انما ينصرف إلى الفترة اللاحقة على انتهاء مدة العقد واستمراره قائما بين طرفيه، وكان هذا التفسير الذي حصله الحكم لم يخرج عما تحمله عبارات العقد مجتمعة وتتفق مع احكام المادة 511/ب من القانون المدني من انتهاء عقد الإيجار بانقضاء المدة المحددة لدفع الأجرة ــ إذا عقد لمدة غير معينة وذلك بتنبيه أحد المتعاقدين الآخر بالإخلاء ــ فإن ما تثيره الطاعنة في هذا الشأن لا يعدو أن يكون جدلا موضوعيا فيما لمحكمة الموضوع من سلطة في تفسير العقد ومن ثم غير مقبول.</w:t>
      </w:r>
    </w:p>
    <w:p w:rsidR="00A56517" w:rsidRPr="00AF525A" w:rsidRDefault="00A56517" w:rsidP="00A56517">
      <w:pPr>
        <w:tabs>
          <w:tab w:val="left" w:pos="2133"/>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ولما كان من المقرر أن الأصل القانوني العام أن العقد شريعة المتعاقدين فلا يجوز نقضه ولا تعديله إلا باتفاق الطرفين أو للأسباب التي يقررها القانون، مما مؤداه ــ وعلى ما جرى به قضاء هذه المحكمة ــ أنه لا يجوز لأحد طرفي العقد أن يستقل بمفرده بنقضه أو تعديله وكان ما قدمته الطاعنة من أدلة وقرائن على عدم شغلها للعقار المؤجر خلال المدة المطالب بالأجرة عنها سواء بكتابها المسلم إلى الوسيط العقاري في 18/8/2010 برغبتها في فسخ العقد ورده عليها بأنه غير مخول بالموافقة عليه وأن تسلمه المفاتيح منها بغرض الحصول على مستأجر آخر خلفا لها وهو ما يتفق مع ما قرره شاهداها وما ثبت من كتاب هيئة الكهرباء والماء من أن خدمة الكهرباء مقطوعة عن عقار التداعي خلال الفترة محل المطالبة فإنها لا تعد دليلا على موافقة المطعون ضدها المؤجرة على التقايل عن العقد، وهو ما خلص إليه الحكم المطعون فيه فإن ما تثيره الطاعنة في هذا الشأن يكون على غير سند.</w:t>
      </w: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الطاعنة تنعى بالوجه الثاني من السبب الثاني على الحكم المطعون فيه القصور في التسبيب والفساد في الاستدلال حين ألزمها بالغرامة المنصوص عليها في عقد الإيجار مع أنها تعتبر فائدة تأخيرية يبطل الاتفاق عليها طبقا لحكم المادة 228 من القانون المدني.</w:t>
      </w:r>
    </w:p>
    <w:p w:rsidR="00A56517" w:rsidRPr="00AF525A" w:rsidRDefault="00A56517" w:rsidP="00A56517">
      <w:pPr>
        <w:tabs>
          <w:tab w:val="left" w:pos="1394"/>
          <w:tab w:val="left" w:pos="1745"/>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هذا النعي مردود، ذلك أنه لما كان البين من الأوراق أن الشركة الطاعنة هي شركة مساهمة بحرينية مقفلة فإن عقد الإيجار الذي ابرمته يعد عملا تجاريا بالتبعية طبقا لحكم المادة السابعة من قانون التجارة، وتعتبر الالتزامات الناشئة عنه ديونا تجارية تستحق الفوائد عن التأخير في الوفاء بها بمجرد استحقاقها طبقا لنص المادة 81 من ذات القانون، فإن الحكم المطعون فيه إذ أيد الحكم المستأنف فيما قضى به من استحقاق المطعون ضدها للفائدة المنصوص عليها في العقد فإنه لا يكون قد خالف القانون ويضحى النعي على غير أساس.</w:t>
      </w:r>
    </w:p>
    <w:p w:rsidR="00A56517" w:rsidRPr="00AF525A" w:rsidRDefault="00A56517" w:rsidP="00A56517">
      <w:pPr>
        <w:tabs>
          <w:tab w:val="left" w:pos="1768"/>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A56517" w:rsidRPr="00AF525A" w:rsidRDefault="00A56517" w:rsidP="00A56517">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 xml:space="preserve">ولما تقدم يتعين رفض الطعن. </w:t>
      </w:r>
    </w:p>
    <w:p w:rsidR="00894922" w:rsidRDefault="00894922">
      <w:pPr>
        <w:rPr>
          <w:lang w:bidi="ar-BH"/>
        </w:rPr>
      </w:pPr>
      <w:bookmarkStart w:id="0" w:name="_GoBack"/>
      <w:bookmarkEnd w:id="0"/>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55"/>
    <w:rsid w:val="0003272B"/>
    <w:rsid w:val="00894922"/>
    <w:rsid w:val="009C5F55"/>
    <w:rsid w:val="00A56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2020-04-21T11:33:00Z</dcterms:created>
  <dcterms:modified xsi:type="dcterms:W3CDTF">2020-04-21T11:33:00Z</dcterms:modified>
</cp:coreProperties>
</file>