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ACD" w:rsidRPr="000758A9" w:rsidRDefault="00B51ACD" w:rsidP="00B51ACD">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24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B51ACD" w:rsidRPr="000758A9" w:rsidRDefault="00B51ACD" w:rsidP="00B51ACD">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برئاسة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د. طه عبدالمولى طه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إبراهيم محمد المرصفاوي، عدنان عبدالله الشيخ هزيم الشامسي، محمد حسن البوعينين  </w:t>
      </w:r>
    </w:p>
    <w:p w:rsidR="00B51ACD" w:rsidRPr="000758A9" w:rsidRDefault="00B51ACD" w:rsidP="00B51ACD">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51ACD" w:rsidRPr="000758A9" w:rsidRDefault="00B51ACD" w:rsidP="00B51ACD">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115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B51ACD" w:rsidRPr="000758A9" w:rsidRDefault="00B51ACD" w:rsidP="00B51ACD">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668 لسنة 2016 </w:t>
      </w:r>
    </w:p>
    <w:p w:rsidR="00B51ACD" w:rsidRPr="000758A9" w:rsidRDefault="00B51ACD" w:rsidP="00B51ACD">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(1-7) إثبات. تعويض. حكم "عيوب التدليل: ما يعد قصور</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ا". خبر</w:t>
      </w:r>
      <w:r w:rsidRPr="000758A9">
        <w:rPr>
          <w:rFonts w:asciiTheme="majorBidi" w:hAnsiTheme="majorBidi" w:cstheme="majorBidi" w:hint="cs"/>
          <w:b/>
          <w:bCs/>
          <w:sz w:val="32"/>
          <w:szCs w:val="32"/>
          <w:u w:val="single"/>
          <w:rtl/>
          <w:lang w:bidi="ar-BH"/>
        </w:rPr>
        <w:t>ة</w:t>
      </w:r>
      <w:r w:rsidRPr="000758A9">
        <w:rPr>
          <w:rFonts w:asciiTheme="majorBidi" w:hAnsiTheme="majorBidi" w:cstheme="majorBidi"/>
          <w:b/>
          <w:bCs/>
          <w:sz w:val="32"/>
          <w:szCs w:val="32"/>
          <w:u w:val="single"/>
          <w:rtl/>
          <w:lang w:bidi="ar-BH"/>
        </w:rPr>
        <w:t>. دفاع. دعوى " الدفاع في الدعوى". رسوم. محاماة. محكمة الموضوع. مسئولية.</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المصاريف القضائية. شمولها الرسوم القضائية المستحقة على الدعوى التي تؤول الى الخز</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نة العامة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عن المبالغ التي تكبدها الخصم كأتعاب المحاماة ومصاريف الخبير والشهود. اختلافها عن التعويض الاتفاقي المنصوص عليه في المادتين 225 ، 226 مدني. مؤدى ذلك. للمحكمة الحكم بهما معا طالما تحقق موجبهما.</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خفاق كل من الخصمين في بعض طلباته. للمحكمة ان تلزم كل خصم بما دفعه من مصاريف ولها تقسيمها بينهما ولها أن تحكم بها جميعا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أحدهما.</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قاضي الموضوع. سلطته في تقدير عمل أهل الخبرة والموازنة بين آرائهم. أخذ الحكم بتقرير الخبير المنتدب</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أن يرد بأسباب خاصة على ما ورد بتقرير الخبير في الدعوى المستعجلة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لا يعيبه. علة ذلك.</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(4) التعويض الاتفاق</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للقاضي تخفيضه أو عدم القضاء به إذا اثبت المدين انه مبالغ فيه أو أنه نفذ التزامه الأصلي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و جزء</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منه أو أن الدائن لم يلحقه ضرر. م 226 مدني.</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(5)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سهام الشخص بخطئه مع خطأ المضرور في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حداث الضرر. أثره. عدم إلزامه بالتعويض إلا بقدر يتناسب مع ما كان لخطئه من أثر في وقوع الضرر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لى خطأ المضرور نفسه.</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lastRenderedPageBreak/>
        <w:t xml:space="preserve"> (6) تمسك الطاعن في دفاعه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التعويض الاتفاق</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مبالغ فيه وأنه نفذ الاعمال المسندة اليه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كافة و</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خطأ المطعون ضده بتكليفه مقاول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آخر غيره هو الذي حال بينه وبين إنهاء الأعمال بشكل عام وطلب رفض القضاء بالتعويض الاتفاقي المطالب به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دفاع جوهري. التفات الحكم عنه و</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لز</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مه بالمبلغ المطالب به كله قصور.</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(7) صور الأوراق العرفية. ليس لا حجية إلا بمقدار ما تهد</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إلى الأصل إن كان موجودا. عدم وجود الأصل</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لا سبيل للاحتجاج بالصورة في الإثبات.</w:t>
      </w:r>
    </w:p>
    <w:p w:rsidR="00B51ACD" w:rsidRPr="000758A9" w:rsidRDefault="00B51ACD" w:rsidP="00B51ACD">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المصاريف القضائية التي اوجب المشرع على المحكمة عند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صدار الحكم الذي تنتهي به الخصومة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مامها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 تحكم فيها من تلقاء نفسها تشمل الرسوم القضائية المستحقة على الدعوى التي تؤول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لى الخز</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نة العامة فضلا عن المبالغ التي تكبدها الخصم لدى مباشرة النزاع امام المحكمة كأتعاب المحاماة ومصاريف الخبير والشهود وخلاف</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وهي تختلف عن التعويض الاتفاقي المنصوص عليه في المادتين 22</w:t>
      </w:r>
      <w:r w:rsidRPr="000758A9">
        <w:rPr>
          <w:rFonts w:asciiTheme="majorBidi" w:hAnsiTheme="majorBidi" w:cstheme="majorBidi" w:hint="cs"/>
          <w:sz w:val="32"/>
          <w:szCs w:val="32"/>
          <w:rtl/>
          <w:lang w:bidi="ar-BH"/>
        </w:rPr>
        <w:t>6</w:t>
      </w:r>
      <w:r w:rsidRPr="000758A9">
        <w:rPr>
          <w:rFonts w:asciiTheme="majorBidi" w:hAnsiTheme="majorBidi" w:cstheme="majorBidi"/>
          <w:sz w:val="32"/>
          <w:szCs w:val="32"/>
          <w:rtl/>
          <w:lang w:bidi="ar-BH"/>
        </w:rPr>
        <w:t>،22</w:t>
      </w:r>
      <w:r w:rsidRPr="000758A9">
        <w:rPr>
          <w:rFonts w:asciiTheme="majorBidi" w:hAnsiTheme="majorBidi" w:cstheme="majorBidi" w:hint="cs"/>
          <w:sz w:val="32"/>
          <w:szCs w:val="32"/>
          <w:rtl/>
          <w:lang w:bidi="ar-BH"/>
        </w:rPr>
        <w:t>5</w:t>
      </w:r>
      <w:r w:rsidRPr="000758A9">
        <w:rPr>
          <w:rFonts w:asciiTheme="majorBidi" w:hAnsiTheme="majorBidi" w:cstheme="majorBidi"/>
          <w:sz w:val="32"/>
          <w:szCs w:val="32"/>
          <w:rtl/>
          <w:lang w:bidi="ar-BH"/>
        </w:rPr>
        <w:t xml:space="preserve"> من القانون المدني ولا يوجد ما يمنع من الحكم بهما معا طالما تحقق موجبه</w:t>
      </w:r>
      <w:r w:rsidRPr="000758A9">
        <w:rPr>
          <w:rFonts w:asciiTheme="majorBidi" w:hAnsiTheme="majorBidi" w:cstheme="majorBidi" w:hint="cs"/>
          <w:sz w:val="32"/>
          <w:szCs w:val="32"/>
          <w:rtl/>
          <w:lang w:bidi="ar-BH"/>
        </w:rPr>
        <w:t>م</w:t>
      </w:r>
      <w:r w:rsidRPr="000758A9">
        <w:rPr>
          <w:rFonts w:asciiTheme="majorBidi" w:hAnsiTheme="majorBidi" w:cstheme="majorBidi"/>
          <w:sz w:val="32"/>
          <w:szCs w:val="32"/>
          <w:rtl/>
          <w:lang w:bidi="ar-BH"/>
        </w:rPr>
        <w:t xml:space="preserve">ا . </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مؤد</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النص في المادة 197 من قانون المرافعات انه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ذا أخفق كل من الخصمين في بعض طلباته، فإن الأمر بالنسبة الى المصاريف يكون متروكا لتقدير المحكمة فلها أن تلزم كل خصم بما دفع</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ولها ان تقسمها بينهما على اي اساس تراه ولها ان تحكم بها جميعا على احدهما .</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3- تقدير عمل اهل الخبرة والموازنة بين آرائهم فيما يختلفون فيه هو ما يستقل به قاضي الموضوع ولا يعيب الحكم وقد أخذ بتقرير الخبير المنتدب </w:t>
      </w:r>
      <w:r w:rsidRPr="000758A9">
        <w:rPr>
          <w:rFonts w:asciiTheme="majorBidi" w:hAnsiTheme="majorBidi" w:cstheme="majorBidi" w:hint="cs"/>
          <w:sz w:val="32"/>
          <w:szCs w:val="32"/>
          <w:rtl/>
          <w:lang w:bidi="ar-BH"/>
        </w:rPr>
        <w:t>ألا</w:t>
      </w:r>
      <w:r w:rsidRPr="000758A9">
        <w:rPr>
          <w:rFonts w:asciiTheme="majorBidi" w:hAnsiTheme="majorBidi" w:cstheme="majorBidi"/>
          <w:sz w:val="32"/>
          <w:szCs w:val="32"/>
          <w:rtl/>
          <w:lang w:bidi="ar-BH"/>
        </w:rPr>
        <w:t xml:space="preserve"> يرد بأسباب خاصة على ما ورد بتقرير الخبير في الدعوى المستعجلة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ذ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في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خذه بالتقرير الأول ما يفيد ان المحكمة لم تر في تقرير الدعوى المستعجلة ما ينال من صحة تقرير الخبير الذي اطمأنت اليه وأخذت به . </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4- من المقرر طبقا لنص المادة 226 من القانون المدني</w:t>
      </w:r>
      <w:r w:rsidRPr="000758A9">
        <w:rPr>
          <w:rFonts w:asciiTheme="majorBidi" w:hAnsiTheme="majorBidi" w:cstheme="majorBidi" w:hint="cs"/>
          <w:sz w:val="32"/>
          <w:szCs w:val="32"/>
          <w:rtl/>
          <w:lang w:bidi="ar-BH"/>
        </w:rPr>
        <w:t xml:space="preserve"> أنه</w:t>
      </w:r>
      <w:r w:rsidRPr="000758A9">
        <w:rPr>
          <w:rFonts w:asciiTheme="majorBidi" w:hAnsiTheme="majorBidi" w:cstheme="majorBidi"/>
          <w:sz w:val="32"/>
          <w:szCs w:val="32"/>
          <w:rtl/>
          <w:lang w:bidi="ar-BH"/>
        </w:rPr>
        <w:t xml:space="preserve"> اذا أثبت المدين ان تقدير التعويض الاتفاقي كان مبالغا فيه الى درجة كبيرة أو انه نفذ التزامه ال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صلي او في جزء منه او ان الدائن لم يلحق</w:t>
      </w:r>
      <w:r w:rsidRPr="000758A9">
        <w:rPr>
          <w:rFonts w:asciiTheme="majorBidi" w:hAnsiTheme="majorBidi" w:cstheme="majorBidi" w:hint="cs"/>
          <w:sz w:val="32"/>
          <w:szCs w:val="32"/>
          <w:rtl/>
          <w:lang w:bidi="ar-BH"/>
        </w:rPr>
        <w:t xml:space="preserve"> ب</w:t>
      </w:r>
      <w:r w:rsidRPr="000758A9">
        <w:rPr>
          <w:rFonts w:asciiTheme="majorBidi" w:hAnsiTheme="majorBidi" w:cstheme="majorBidi"/>
          <w:sz w:val="32"/>
          <w:szCs w:val="32"/>
          <w:rtl/>
          <w:lang w:bidi="ar-BH"/>
        </w:rPr>
        <w:t xml:space="preserve">ه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ضرر، جاز للقاضي تخفيض التعويض او عدم القضاء به اصلا على النحو الذي يراه وبمراعاة الظروف الملائمة . </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5- إن المقرر طبقاً للقواعد العامة  في المسئولية المدنية أنه إذا اسهم خطأ الشخص مع خطأ المضرور في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حداث الضرر ، فانه غير ملزم بالتعويض إلا بقدر يتناسب مع ما كان لخطئه من أثر في وقوع الضرر بالنسبة الى خطأ المضرور نفسه. </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b/>
          <w:bCs/>
          <w:sz w:val="32"/>
          <w:szCs w:val="32"/>
          <w:rtl/>
          <w:lang w:bidi="ar-BH"/>
        </w:rPr>
        <w:t xml:space="preserve">                                   جلسة 24 من أكتوبر سنة 2017</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6- لما كان الثابت ان مما جرى به دفاع الطاعن امام محكمة الموضوع ان التعويض الاتفاقي كان مبالغا فيه الى درجة كبيرة وانه نفذ الاعمال المسندة اليه كافه وان خطأ المطعون ضده بتكليفه مقاول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اخر غيره هو الذي حال بينه وبين انهاء الأعمال بشكل عام، وطلب فيها رفض القضاء بالتعويض الاتفاقي المطالب به، وكان هذا الذي تمسك به الطاعن ينطو</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على دفاع جوهري</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مما كان لازمه ان يتصدى له الحكم المطعون فيه ويقف على مدى صحته ثم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في هذا الطلب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ضوء ما يسفر عنه ذلك الفحص، فإنه اذ قضى ب</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لزام الطاعن بالمبلغ المطالب به كله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ان يعرض لدفاع الطاعن يكون مشوبا بالقصور . </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7- لا حجي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لصور الأوراق ولا قيمة لها في الإثبات الا بمقدار ما تهدي الى الأصل اذا كان موجودا فيرجع اليه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ما اذا كان الأصل غير موجود فلا سبيل للاحتجاج بالصورة في الإثبات.</w:t>
      </w:r>
    </w:p>
    <w:p w:rsidR="00B51ACD" w:rsidRPr="000758A9" w:rsidRDefault="00B51ACD" w:rsidP="00B51ACD">
      <w:pPr>
        <w:tabs>
          <w:tab w:val="left" w:pos="708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51ACD" w:rsidRPr="000758A9" w:rsidRDefault="00B51ACD" w:rsidP="00B51ACD">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الطعن استوفى أوضاعه الشكلية.</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w:t>
      </w:r>
      <w:r w:rsidRPr="000758A9">
        <w:rPr>
          <w:rFonts w:asciiTheme="majorBidi" w:hAnsiTheme="majorBidi" w:cstheme="majorBidi"/>
          <w:sz w:val="32"/>
          <w:szCs w:val="32"/>
          <w:lang w:bidi="ar-BH"/>
        </w:rPr>
        <w:t xml:space="preserve">- </w:t>
      </w:r>
      <w:r w:rsidRPr="000758A9">
        <w:rPr>
          <w:rFonts w:asciiTheme="majorBidi" w:hAnsiTheme="majorBidi" w:cstheme="majorBidi"/>
          <w:sz w:val="32"/>
          <w:szCs w:val="32"/>
          <w:rtl/>
          <w:lang w:bidi="ar-BH"/>
        </w:rPr>
        <w:t xml:space="preserve"> كما يبين من الحكم المطعون فيه وسائر الأوراق </w:t>
      </w:r>
      <w:r w:rsidRPr="000758A9">
        <w:rPr>
          <w:rFonts w:asciiTheme="majorBidi" w:hAnsiTheme="majorBidi" w:cstheme="majorBidi" w:hint="cs"/>
          <w:sz w:val="32"/>
          <w:szCs w:val="32"/>
          <w:rtl/>
          <w:lang w:bidi="ar-BH"/>
        </w:rPr>
        <w:t>ـ</w:t>
      </w:r>
      <w:r w:rsidRPr="000758A9">
        <w:rPr>
          <w:rFonts w:asciiTheme="majorBidi" w:hAnsiTheme="majorBidi" w:cstheme="majorBidi"/>
          <w:sz w:val="32"/>
          <w:szCs w:val="32"/>
          <w:rtl/>
          <w:lang w:bidi="ar-BH"/>
        </w:rPr>
        <w:t xml:space="preserve"> تتحصل في أن المطعون ضده اقام الدعوى رقم 12148 لسنة 2009 أمام المحكمة الكبرى المدنية ضد الطاعن</w:t>
      </w:r>
      <w:r w:rsidRPr="000758A9">
        <w:rPr>
          <w:rFonts w:asciiTheme="majorBidi" w:hAnsiTheme="majorBidi" w:cstheme="majorBidi"/>
          <w:sz w:val="32"/>
          <w:szCs w:val="32"/>
          <w:rtl/>
          <w:lang w:bidi="ar-BH"/>
        </w:rPr>
        <w:br w:type="page"/>
        <w:t xml:space="preserve">             </w:t>
      </w:r>
      <w:r w:rsidRPr="000758A9">
        <w:rPr>
          <w:rFonts w:asciiTheme="majorBidi" w:hAnsiTheme="majorBidi" w:cstheme="majorBidi"/>
          <w:b/>
          <w:bCs/>
          <w:sz w:val="32"/>
          <w:szCs w:val="32"/>
          <w:rtl/>
          <w:lang w:bidi="ar-BH"/>
        </w:rPr>
        <w:t>جلسة 24 من أكتوبر سنة 2017</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بطلب الحكم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مبلغ 27960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والفائدة قائلا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نه بموجب عقد المقاولة المحرر بينهما في 10/8/2007 عهد اليه ببناء فيلا خاصة به لقاء مبلغ 84000 دينار وقد التزم الطاعن بتسليم العمل في 10/8/2008 وإلا يلتزم بدفع غرامة تأخير بواقع خمسين دينارا يوميا وقد عجز عن تنفيذ التزاماته المترتبة على العقد مما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ضطره لإقامة الدعوى المستعجلة رقم 416 لسنة 2009 لإثبات حالة البناء وندبت محكمة الأمور المستعجلة خبيرا ليبين قيمة الأعمال المنجزة وغير المنجزة وما تكبده من مصاريف 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نهاء المشروع الباغ</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قيمتها 15400 دينار وكذا مبلغ 240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مصاريف اعمال السباكة كما قام بشراء بلاط جديد بمبلغ 320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اضافة الى مبلغ 19500 دينار غرامة تأخيرية به فأقام دعواه. كما اقام الطاعن الدعوى رقم 10128 لسنة 2009 أمام المحكمة الصغرى المدنية بطلب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لزام المطعون ضده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مبلغ 420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والفائدة وهو المبلغ المترصد في ذمة الأخير الذي أورد</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خبير الدعوى المستعجلة في تقريره بعد تصفية الحساب بين طرفي النزاع. والمحكمة ضمت الدعويين للارتباط ليصدر فيها حكم واحد ثم ندبت خبيرا وبعد ان أودع تقريريه ندبت خبيرا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خر وبعد أن أودع تقريره حكمت في دعوى المطعون ضده رقم 12148 لسنة 2009 ب</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لزام الطاعن ب</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 يؤدي الى المطعون ضده مبلغ 6700 دينار والفائدة وفي دعوى الطاعن رقم 10128 لسنة 2009 برفضها.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ستأنف الطاعن هذا الحكم بالاستئناف رقم 344 لسنة 2015 امام محكمة الاستئناف العليا المدنية التي ضمت الاستئنافين للارتباط ليصدر فيهما حكم واحد ثم قضت في موضوع الاستئنافين بتعديل المبلغ المقض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 للمطعون ضده بجعله 16570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 طعن الطاعن في هذا الحكم بطريق التمييز وقدم المكتب الفني مذكرة برأيه في الطعن.</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الطعن بن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على سببين والسبب الأول من اربعة أوجه ينعى بهما الطاعن على الحكم المطعون فيه مخالفة القانون والخطأ في تطبيقه والقصور في التسبيب والفساد في الاستدلال والاخلال بحق الدفاع وحاصل الوجهين الأول والثالث من السبب الأول ان المطعون ضده طلب بمذكرة دفاع</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المقدمة الى المحكمة الاستئنافية بجلسة 4/10/2015 برفض الاستئناف الأصلي المرفوع من الطاعن وبتأييد الحكم المستأنف فيما قضى به</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ان يطلب قبول استئنافه الفرعي شكلا وهو ما يعني قبوله ضمنا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لحكم الابتدائي مما كان يتعين على المحكمة القضاء بعدم قبول الاستئناف الفرعي شكلا، كما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لزمه برسوم الدعوى المستعجلة وبأتعاب الخبير المنتدب فيها رغم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نها تعد من قب</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ل التعويض مما لا يجوز الجمع بينهما وبين التعويض الاتفاقي المطالب به.</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w:t>
      </w:r>
      <w:r w:rsidRPr="000758A9">
        <w:rPr>
          <w:rFonts w:asciiTheme="majorBidi" w:hAnsiTheme="majorBidi" w:cstheme="majorBidi" w:hint="cs"/>
          <w:sz w:val="32"/>
          <w:szCs w:val="32"/>
          <w:rtl/>
          <w:lang w:bidi="ar-BH"/>
        </w:rPr>
        <w:t>ث</w:t>
      </w:r>
      <w:r w:rsidRPr="000758A9">
        <w:rPr>
          <w:rFonts w:asciiTheme="majorBidi" w:hAnsiTheme="majorBidi" w:cstheme="majorBidi"/>
          <w:sz w:val="32"/>
          <w:szCs w:val="32"/>
          <w:rtl/>
          <w:lang w:bidi="ar-BH"/>
        </w:rPr>
        <w:t xml:space="preserve"> ان النعي في وجهه الأول غير صحيح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ان الثابت من لائحة الاستئناف الفرعي رقم 3445 لسنة 2015 المرفوع من المطعون ضده انه اورد بها طلباته  تفصيلا ومنها طلب قبول استئنافه شكلا وفي الموضوع بإلغاء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لحكم المستأنف فيما قضى به من رفض باقي طلباته والحكم بتعديل ما قضى له من مبالغ بجعلها 16570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بدلا من 7600 دينار، فان ما يثيره الطاعن بوجه النعي غير صحيح، ومن ثم غير مقبول.</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كما ان النعي في وجهه ال</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خر مردود ذلك انه لما كانت المصاريف القضائية التي اوجب المشرع على المحكمة عند</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اصدار الحكم الذي تنتهي به الخصومة امامها ان تحكم فيها من تلقاء نفسها تشمل الرسوم القضائية المستحقة على الدعوى التي تؤول الى الخز</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نة العامة فضلا عن المبالغ التي تكبدها الخصم لدى مباشرة النزاع امام المحكمة كأتعاب المحاماة ومصاريف الخبير والشهود وخلاف</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وهي تختلف عن التعويض الاتفاقي المنصوص عليه في المادتين 22</w:t>
      </w:r>
      <w:r w:rsidRPr="000758A9">
        <w:rPr>
          <w:rFonts w:asciiTheme="majorBidi" w:hAnsiTheme="majorBidi" w:cstheme="majorBidi" w:hint="cs"/>
          <w:sz w:val="32"/>
          <w:szCs w:val="32"/>
          <w:rtl/>
          <w:lang w:bidi="ar-BH"/>
        </w:rPr>
        <w:t>6</w:t>
      </w:r>
      <w:r w:rsidRPr="000758A9">
        <w:rPr>
          <w:rFonts w:asciiTheme="majorBidi" w:hAnsiTheme="majorBidi" w:cstheme="majorBidi"/>
          <w:sz w:val="32"/>
          <w:szCs w:val="32"/>
          <w:rtl/>
          <w:lang w:bidi="ar-BH"/>
        </w:rPr>
        <w:t>،22</w:t>
      </w:r>
      <w:r w:rsidRPr="000758A9">
        <w:rPr>
          <w:rFonts w:asciiTheme="majorBidi" w:hAnsiTheme="majorBidi" w:cstheme="majorBidi" w:hint="cs"/>
          <w:sz w:val="32"/>
          <w:szCs w:val="32"/>
          <w:rtl/>
          <w:lang w:bidi="ar-BH"/>
        </w:rPr>
        <w:t>5</w:t>
      </w:r>
      <w:r w:rsidRPr="000758A9">
        <w:rPr>
          <w:rFonts w:asciiTheme="majorBidi" w:hAnsiTheme="majorBidi" w:cstheme="majorBidi"/>
          <w:sz w:val="32"/>
          <w:szCs w:val="32"/>
          <w:rtl/>
          <w:lang w:bidi="ar-BH"/>
        </w:rPr>
        <w:t xml:space="preserve"> من القانون المدني ولا يوجد ما يمنع من الحكم بهما معا طالما تحقق موجبه</w:t>
      </w:r>
      <w:r w:rsidRPr="000758A9">
        <w:rPr>
          <w:rFonts w:asciiTheme="majorBidi" w:hAnsiTheme="majorBidi" w:cstheme="majorBidi" w:hint="cs"/>
          <w:sz w:val="32"/>
          <w:szCs w:val="32"/>
          <w:rtl/>
          <w:lang w:bidi="ar-BH"/>
        </w:rPr>
        <w:t>م</w:t>
      </w:r>
      <w:r w:rsidRPr="000758A9">
        <w:rPr>
          <w:rFonts w:asciiTheme="majorBidi" w:hAnsiTheme="majorBidi" w:cstheme="majorBidi"/>
          <w:sz w:val="32"/>
          <w:szCs w:val="32"/>
          <w:rtl/>
          <w:lang w:bidi="ar-BH"/>
        </w:rPr>
        <w:t>ا، ولما كان مؤد</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النص في المادة 197 من قانون المرافعات انه اذا أخفق كل من الخصمين في بعض طلباته، فإن الأمر بالنسبة الى المصاريف يكون متروكا لتقدير المحكمة فلها أن تلزم كل خصم بما دفع</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ولها ان تقسمها بينهما على اي اساس تراه ولها ان تحكم بها جميعا على احدهما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وكانت الطلبات في الدعوى موجه</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الى الطاعن، و</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نه ولئن اخفق المطعون ضده في بعض طلباته، ف</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لا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على الحكم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الزم الطاعن بمصاريف الدعوى المستعجلة واتعاب الخبير المنتدب فيها، ويضحى النعي على الحكم بهذا الوجه قائما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غير اساس.</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حاصل الوجه الرابع من السبب الأول ان الحكم المطعون فيه الزمه بمبلغ 8780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لما ذهب اليه ب</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نه الفارق </w:t>
      </w:r>
      <w:r w:rsidRPr="000758A9">
        <w:rPr>
          <w:rFonts w:asciiTheme="majorBidi" w:hAnsiTheme="majorBidi" w:cstheme="majorBidi" w:hint="cs"/>
          <w:sz w:val="32"/>
          <w:szCs w:val="32"/>
          <w:rtl/>
          <w:lang w:bidi="ar-BH"/>
        </w:rPr>
        <w:t xml:space="preserve">ما </w:t>
      </w:r>
      <w:r w:rsidRPr="000758A9">
        <w:rPr>
          <w:rFonts w:asciiTheme="majorBidi" w:hAnsiTheme="majorBidi" w:cstheme="majorBidi"/>
          <w:sz w:val="32"/>
          <w:szCs w:val="32"/>
          <w:rtl/>
          <w:lang w:bidi="ar-BH"/>
        </w:rPr>
        <w:t xml:space="preserve">بين ما </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سلمه من المطعون ضده وقيمة ما انجزه من اعمال وذلك أخذا بما أنتهى اليه الخبير في تقريره رغم خلو هذا التقرير من الدليل الفني المؤيد للنتيجة التي انتهى اليها الخبير </w:t>
      </w:r>
      <w:r w:rsidRPr="000758A9">
        <w:rPr>
          <w:rFonts w:asciiTheme="majorBidi" w:hAnsiTheme="majorBidi" w:cstheme="majorBidi" w:hint="cs"/>
          <w:sz w:val="32"/>
          <w:szCs w:val="32"/>
          <w:rtl/>
          <w:lang w:bidi="ar-BH"/>
        </w:rPr>
        <w:t xml:space="preserve">ولا </w:t>
      </w:r>
      <w:r w:rsidRPr="000758A9">
        <w:rPr>
          <w:rFonts w:asciiTheme="majorBidi" w:hAnsiTheme="majorBidi" w:cstheme="majorBidi"/>
          <w:sz w:val="32"/>
          <w:szCs w:val="32"/>
          <w:rtl/>
          <w:lang w:bidi="ar-BH"/>
        </w:rPr>
        <w:t>سيما ان الحكم اطرح تقرير الخبير في الدعوى المستعجلة فيما خلص اليه من ان الباقي من الأعمال غير المنجزة هي اعمال التشطيب وتركيب البلاط وهي لا تعادل قيمتها جملة الفارق التي قضى بها الحكم المطعون فيه وهو ما يعيبه ويوجب نقضه.</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هذا النعي بهذا الوجه مردود </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ذلك أن تقدير عمل اهل الخبرة والموازنة بين آرائهم فيما يختلفون فيه هو ما يستقل به قاضي الموضوع ولا يعيب الحكم وقد أخذ بتقرير الخبير المنتدب </w:t>
      </w:r>
      <w:r w:rsidRPr="000758A9">
        <w:rPr>
          <w:rFonts w:asciiTheme="majorBidi" w:hAnsiTheme="majorBidi" w:cstheme="majorBidi" w:hint="cs"/>
          <w:sz w:val="32"/>
          <w:szCs w:val="32"/>
          <w:rtl/>
          <w:lang w:bidi="ar-BH"/>
        </w:rPr>
        <w:t>إلا</w:t>
      </w:r>
      <w:r w:rsidRPr="000758A9">
        <w:rPr>
          <w:rFonts w:asciiTheme="majorBidi" w:hAnsiTheme="majorBidi" w:cstheme="majorBidi"/>
          <w:sz w:val="32"/>
          <w:szCs w:val="32"/>
          <w:rtl/>
          <w:lang w:bidi="ar-BH"/>
        </w:rPr>
        <w:t xml:space="preserve"> يرد بأسباب خاصة على ما ورد بتقرير الخبير في الدعوى المستعجلة اذ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في اخذه بالتقرير الأول ما يفيد ان المحكمة لم تر في تقرير الدعوى المستعجلة ما ينال من صحة تقرير الخبير الذي اطمأنت اليه وأخذت به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الخبير المنتدب في الدعوى قد خلص في تقريره بعد تصفي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الحساب بين طرفي النزاع – وهو ما لم يمار فيه الطاعن – </w:t>
      </w:r>
      <w:r w:rsidRPr="000758A9">
        <w:rPr>
          <w:rFonts w:asciiTheme="majorBidi" w:hAnsiTheme="majorBidi" w:cstheme="majorBidi" w:hint="cs"/>
          <w:sz w:val="32"/>
          <w:szCs w:val="32"/>
          <w:rtl/>
          <w:lang w:bidi="ar-BH"/>
        </w:rPr>
        <w:t>ألى</w:t>
      </w:r>
      <w:r w:rsidRPr="000758A9">
        <w:rPr>
          <w:rFonts w:asciiTheme="majorBidi" w:hAnsiTheme="majorBidi" w:cstheme="majorBidi"/>
          <w:sz w:val="32"/>
          <w:szCs w:val="32"/>
          <w:rtl/>
          <w:lang w:bidi="ar-BH"/>
        </w:rPr>
        <w:t xml:space="preserve"> ان جمل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المبالغ التي قام بسدادها المطعون ضده للأخير تنفيذا لشروط عقد المقاولة المحرر بينهما قد بلغت 76500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وان قيمة الأعمال المنجزة في المشروع ه</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مبلغ 67720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مما يكون الفارق المستحق للمطعون ضده مبلغ 8780 دينار، وكان الحكم المطعون فيه قد خلص الى احقي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المطعون ضده لهذا الفارق أخذاً بما أنتهى اليه الخبير المنتدب في تقريره الذي اطمأن اليه واطرح – بما له من سلطة تقدير عمل أهل الخبرة والموازنة بين آرائهم – ما ورد بتقرير الخبير في الدعوى المستعجلة، فان ما خلص اليه الحكم يكون سائغا وله اصله الثابت في الأوراق، ويكفي لحمل قضائه، فان النعي عليه في هذا الخصوص لا يعدو ان يكون جدل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موضوعي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ينأى عن رقابة محكمة التمييز، وبالتالي غير مقبول.</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حاصل الوجه الثاني من السبب الأول والوجه الأول من السبب الثاني انه تمسك في دفاعه امام محكمة الموضوع ب</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نه انهى جميع اعمال المقاولة وقام بتسليم المشروع الى المطعون ضده قبل سبعة أشهر من الموعد المتفق عليه للتسليم وهو ما ينفي عنه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خطأ من جانبه يستحق عنه التعويض الا ان </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الحكم المطعون فيه خلص الى اخلاله بتنفيذ التزاماته المترتبة على العقد وتسبب بخطئه في </w:t>
      </w:r>
      <w:r w:rsidRPr="000758A9">
        <w:rPr>
          <w:rFonts w:asciiTheme="majorBidi" w:hAnsiTheme="majorBidi" w:cstheme="majorBidi" w:hint="cs"/>
          <w:sz w:val="32"/>
          <w:szCs w:val="32"/>
          <w:rtl/>
          <w:lang w:bidi="ar-BH"/>
        </w:rPr>
        <w:t xml:space="preserve">عدم </w:t>
      </w:r>
      <w:r w:rsidRPr="000758A9">
        <w:rPr>
          <w:rFonts w:asciiTheme="majorBidi" w:hAnsiTheme="majorBidi" w:cstheme="majorBidi"/>
          <w:sz w:val="32"/>
          <w:szCs w:val="32"/>
          <w:rtl/>
          <w:lang w:bidi="ar-BH"/>
        </w:rPr>
        <w:t>تسليم المشروع في موعد</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المحدد وألزم</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بقيمة الشرط الجزائي المنصوص عليه في عقد المقاولة رغم ان المطعون ضده هو من أخل بالتزاماته العقدية عندما رفض تسليم</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باقي اقساط المقاولة وتكليفه مقاول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خر لتكمل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اعمال المقاولة واضاف</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اعمال اخرى، كما ان الحكم المطعون فيه عند تقديره للتعويض لم يبين عناصر الضرر التي لحقت بالمطعون ضده نتيجة هذا التأخير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صح ولم يبين الأساس الذي استند اليه عند قضا</w:t>
      </w:r>
      <w:r w:rsidRPr="000758A9">
        <w:rPr>
          <w:rFonts w:asciiTheme="majorBidi" w:hAnsiTheme="majorBidi" w:cstheme="majorBidi" w:hint="cs"/>
          <w:sz w:val="32"/>
          <w:szCs w:val="32"/>
          <w:rtl/>
          <w:lang w:bidi="ar-BH"/>
        </w:rPr>
        <w:t>ئ</w:t>
      </w:r>
      <w:r w:rsidRPr="000758A9">
        <w:rPr>
          <w:rFonts w:asciiTheme="majorBidi" w:hAnsiTheme="majorBidi" w:cstheme="majorBidi"/>
          <w:sz w:val="32"/>
          <w:szCs w:val="32"/>
          <w:rtl/>
          <w:lang w:bidi="ar-BH"/>
        </w:rPr>
        <w:t>ه بقيمة الشرط الجزائي مما يكون معيبا بما يوجب نقضه.</w:t>
      </w:r>
    </w:p>
    <w:p w:rsidR="00B51ACD" w:rsidRPr="000758A9" w:rsidRDefault="00B51ACD" w:rsidP="00B51ACD">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النعي بهذا الخصوص في محله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انه من المقرر طبقا لنص المادة 226 من القانون المدني اذا أثبت المدين ان تقدير التعويض الاتفاقي كان مبالغا فيه الى درجة كبيرة أو انه نفذ التزامه ال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صلي اوجزء</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منه او ان الدائن لم يلحقه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ضرر، جاز للقاضي تخفيض التعويض او عدم القضاء به اصلا على النحو الذي يراه وبمراعاة الظروف الملائمة، كما ان المقرر طبقا للقواعد العامة  في المسئولية المدنية أنه إذا اسهم خطأ الشخص مع خطأ المضرور في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حداث الضرر ، فانه غير ملزم بالتعويض إلا بقدر يتناسب مع ما كان لخطئه من أثر في وقوع الضرر بالنسبة الى خطأ المضرور نفسه. لما كان ذلك وكان الثابت ان مما جرى به دفاع الطاعن امام محكمة الموضوع ان التعويض الاتفاقي كان مبالغا فيه الى درجة كبيرة وانه نفذ </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الاعمال المسندة اليه وان خطأ المطعون ضده بتكليفه مقاول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خر غيره هو الذي حال بينه وبين انهاء الأعمال بشكل عام، وطلب فيها رفض القضاء بالتعويض الاتفاقي المطالب به، وكان هذا الذي تمسك به الطاعن ينطو</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على دفاع جوهري مما كان لازمه ان يتصدى له الحكم المطعون فيه ويقف على مدى صحته ثم يقض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في هذا الطلب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ضوء ما يسفر عنه ذلك الفحص، فإنه اذ قضى ب</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ز</w:t>
      </w:r>
      <w:r w:rsidRPr="000758A9">
        <w:rPr>
          <w:rFonts w:asciiTheme="majorBidi" w:hAnsiTheme="majorBidi" w:cstheme="majorBidi"/>
          <w:sz w:val="32"/>
          <w:szCs w:val="32"/>
          <w:rtl/>
          <w:lang w:bidi="ar-BH"/>
        </w:rPr>
        <w:t>ام الطاعن بالمبلغ المطالب به كله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ان يعرض لدفاع الطاعن يكون مشوبا بالقصور بما يعيبه </w:t>
      </w:r>
      <w:r w:rsidRPr="000758A9">
        <w:rPr>
          <w:rFonts w:asciiTheme="majorBidi" w:hAnsiTheme="majorBidi" w:cstheme="majorBidi" w:hint="cs"/>
          <w:sz w:val="32"/>
          <w:szCs w:val="32"/>
          <w:rtl/>
          <w:lang w:bidi="ar-BH"/>
        </w:rPr>
        <w:t>و</w:t>
      </w:r>
      <w:r w:rsidRPr="000758A9">
        <w:rPr>
          <w:rFonts w:asciiTheme="majorBidi" w:hAnsiTheme="majorBidi" w:cstheme="majorBidi"/>
          <w:sz w:val="32"/>
          <w:szCs w:val="32"/>
          <w:rtl/>
          <w:lang w:bidi="ar-BH"/>
        </w:rPr>
        <w:t>يوجب نقضه في هذا الخصوص.</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حاصل الوجه الثاني من السبب الثاني ان الحكم المطعون فيه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لزمة بمبلغ 240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على أنها قيمة اعمال سباكة سددها المطعون ضده بموجب صورة إيصال قدمها الى المحكمة رغم جحده لهذه الصورة ولم يقدم اصلها التي خلت من توقيعه عليها مما يكون معيبا بما يوجب نقضه.</w:t>
      </w:r>
    </w:p>
    <w:p w:rsidR="00B51ACD" w:rsidRPr="000758A9" w:rsidRDefault="00B51ACD" w:rsidP="00B51ACD">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هذا النعي في محله </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ذلك انه من المقرر انه لا حجي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لصور الأوراق ولا قيمة لها في الإثبات الا بمقدار ما تهدي الى الأصل اذا كان موجودا فيرجع اليه اما اذا كان الأصل غير موجود فلا سبيل للاحتجاج بالصورة في الإثبات. لما كان ذلك وكان الحكم المطعون فيه قد قضى ب</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لزام الطاعن بمبلغ 240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قيمة اعمال سباكة سددها المطعون ضده اعتدادا بصورة إيصال قدمها الأخير امام المحكمة، وكان البين من دفاع الطاعن في هذا الصدد انه جحد هذه الصورة وطلب تقديم اصلها إلا ان المطعون ضده عجز عن تقديمها، فضلا</w:t>
      </w:r>
      <w:r w:rsidRPr="000758A9">
        <w:rPr>
          <w:rFonts w:asciiTheme="majorBidi" w:hAnsiTheme="majorBidi" w:cstheme="majorBidi" w:hint="cs"/>
          <w:sz w:val="32"/>
          <w:szCs w:val="32"/>
          <w:rtl/>
          <w:lang w:bidi="ar-BH"/>
        </w:rPr>
        <w:t xml:space="preserve"> عن</w:t>
      </w:r>
      <w:r w:rsidRPr="000758A9">
        <w:rPr>
          <w:rFonts w:asciiTheme="majorBidi" w:hAnsiTheme="majorBidi" w:cstheme="majorBidi"/>
          <w:sz w:val="32"/>
          <w:szCs w:val="32"/>
          <w:rtl/>
          <w:lang w:bidi="ar-BH"/>
        </w:rPr>
        <w:t xml:space="preserve"> ان الأوراق خلو مما يفيد استحقاق المطعون ضده لهذا المبلغ، واذ خالف الحكم المطعون فيه هذا النظر، وقضى ب</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لزام الطاعن بقيمة اعمال السباكة، فإن يكون قد خالف القانون وهو ما يعيبه ويوجب نقضه جزئيا كذلك في هذا الخصوص على ان يكون مع النقض الإحالة.</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11"/>
    <w:rsid w:val="00027E11"/>
    <w:rsid w:val="0003272B"/>
    <w:rsid w:val="00A232C2"/>
    <w:rsid w:val="00B51A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ACD"/>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ACD"/>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1910</Words>
  <Characters>10889</Characters>
  <Application>Microsoft Office Word</Application>
  <DocSecurity>0</DocSecurity>
  <Lines>90</Lines>
  <Paragraphs>25</Paragraphs>
  <ScaleCrop>false</ScaleCrop>
  <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2020-04-21T11:44:00Z</dcterms:created>
  <dcterms:modified xsi:type="dcterms:W3CDTF">2020-04-21T11:44:00Z</dcterms:modified>
</cp:coreProperties>
</file>