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81" w:rsidRPr="00011591" w:rsidRDefault="00FD2F81" w:rsidP="00FD2F81">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28 من مارس سنة 2017</w:t>
      </w:r>
    </w:p>
    <w:p w:rsidR="00FD2F81" w:rsidRPr="00011591" w:rsidRDefault="00FD2F81" w:rsidP="00FD2F81">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أحمد حسن عبدالرازق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 </w:t>
      </w:r>
      <w:r w:rsidRPr="00011591">
        <w:rPr>
          <w:rFonts w:asciiTheme="majorBidi" w:hAnsiTheme="majorBidi" w:cstheme="majorBidi"/>
          <w:sz w:val="32"/>
          <w:szCs w:val="32"/>
          <w:rtl/>
          <w:lang w:bidi="ar-BH"/>
        </w:rPr>
        <w:t>محمد أبو القاسم خليل</w:t>
      </w:r>
      <w:r w:rsidRPr="00011591">
        <w:rPr>
          <w:rFonts w:asciiTheme="majorBidi" w:hAnsiTheme="majorBidi" w:cstheme="majorBidi" w:hint="cs"/>
          <w:sz w:val="32"/>
          <w:szCs w:val="32"/>
          <w:rtl/>
          <w:lang w:bidi="ar-BH"/>
        </w:rPr>
        <w:t xml:space="preserve"> سيد</w:t>
      </w:r>
      <w:r w:rsidRPr="00011591">
        <w:rPr>
          <w:rFonts w:asciiTheme="majorBidi" w:hAnsiTheme="majorBidi" w:cstheme="majorBidi"/>
          <w:sz w:val="32"/>
          <w:szCs w:val="32"/>
          <w:rtl/>
          <w:lang w:bidi="ar-BH"/>
        </w:rPr>
        <w:t>،محمد محمد محمد الصياد ، وأحمد علي يحيى .</w:t>
      </w:r>
    </w:p>
    <w:p w:rsidR="00FD2F81" w:rsidRPr="00011591" w:rsidRDefault="00FD2F81" w:rsidP="00FD2F81">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D2F81" w:rsidRPr="00011591" w:rsidRDefault="00FD2F81" w:rsidP="00FD2F81">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115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FD2F81" w:rsidRPr="00011591" w:rsidRDefault="00FD2F81" w:rsidP="00FD2F81">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537 لسنة 2015 </w:t>
      </w:r>
    </w:p>
    <w:p w:rsidR="00FD2F81" w:rsidRPr="00011591" w:rsidRDefault="00FD2F81" w:rsidP="00FD2F81">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2) تمييز . محاماة . وكالة .  </w:t>
      </w:r>
    </w:p>
    <w:p w:rsidR="00FD2F81" w:rsidRPr="00011591" w:rsidRDefault="00FD2F81" w:rsidP="00FD2F81">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التقرير بالطعن بالتمييز . شرطه أن يكون محاميا مقبولا أمام محكمة التمييز موكلا من الطاعن أو من وكيله المصرح له بتوكيل محام للطعن بالتمييز . المواد 14،12،3 ق محكمة التمييز الصادر بق رقم 8 لسنة 1989. </w:t>
      </w:r>
    </w:p>
    <w:p w:rsidR="00FD2F81" w:rsidRPr="00011591" w:rsidRDefault="00FD2F81" w:rsidP="00FD2F81">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ثبوت عدم تقديم المحام</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رافع الطعن عند تقديم صحيفته حتى قفل باب المرافعة فى الطعن التوكيل الصادر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وكيل الطاعن للتحقق من أنه يجيز للوكيل توكيل محام للطعن بالتمييز . أثره  عدم قبول الطعن شكلا .  </w:t>
      </w:r>
    </w:p>
    <w:p w:rsidR="00FD2F81" w:rsidRPr="00011591" w:rsidRDefault="00FD2F81" w:rsidP="00FD2F81">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D2F81" w:rsidRPr="00011591" w:rsidRDefault="00FD2F81" w:rsidP="00FD2F81">
      <w:pPr>
        <w:numPr>
          <w:ilvl w:val="0"/>
          <w:numId w:val="1"/>
        </w:numPr>
        <w:bidi/>
        <w:spacing w:after="0"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المقرر ان مؤدى المواد 3 ، 12 ، 14 من قانون محكمة التمييز الصادر بقانون رقم 8 لسنة 1989 أنه يشترط فيمن يقرر الطعن بالتمييز أن يكون محاميا مقبولا أمام هذه المحكمة موكلا من الطاعن أو من وكيله المصرح له بتوكيل محام للطعن بالتمييز.</w:t>
      </w:r>
    </w:p>
    <w:p w:rsidR="00FD2F81" w:rsidRPr="00011591" w:rsidRDefault="00FD2F81" w:rsidP="00FD2F81">
      <w:pPr>
        <w:numPr>
          <w:ilvl w:val="0"/>
          <w:numId w:val="1"/>
        </w:numPr>
        <w:bidi/>
        <w:spacing w:after="0"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وإذ كان الثابت بالأوراق أن المحامي الذي رفع الطعن قد أودع عند تقديم صحيفته توكيلين رسميين خاصين أولهما صادر له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محمد بهرام بهمن بصفته وكيلا عن عباس غلوم علي غلام محمد وثانيهما صادر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الأخير بصفته وكيلا عن الطاعن غلوم علي غلام محمد صاحب المحل التجاري مقاولات السلمانية بموجب التوكيل الرسمي رقم 2009041574، غير أنه لم يقدم للمحكمة – حتى قفل باب المرافعة </w:t>
      </w:r>
      <w:r w:rsidRPr="00011591">
        <w:rPr>
          <w:rFonts w:asciiTheme="majorBidi" w:hAnsiTheme="majorBidi" w:cstheme="majorBidi"/>
          <w:sz w:val="32"/>
          <w:szCs w:val="32"/>
          <w:rtl/>
          <w:lang w:bidi="ar-BH"/>
        </w:rPr>
        <w:lastRenderedPageBreak/>
        <w:t>في الطعن – التوكيل الأخير للتحقق من أنه يجيز للوكيل – عباس غلوم علي غلام – توكيل محام للطعن بالتمييز، فإن الطعن يكون غير مقبول شكلا.</w:t>
      </w:r>
    </w:p>
    <w:p w:rsidR="00FD2F81" w:rsidRPr="00011591" w:rsidRDefault="00FD2F81" w:rsidP="00FD2F81">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Pr>
          <w:rFonts w:asciiTheme="majorBidi" w:hAnsiTheme="majorBidi" w:cstheme="majorBidi"/>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1633220</wp:posOffset>
                </wp:positionH>
                <wp:positionV relativeFrom="paragraph">
                  <wp:posOffset>-132080</wp:posOffset>
                </wp:positionV>
                <wp:extent cx="2447925" cy="9525"/>
                <wp:effectExtent l="17780" t="13970" r="10795"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28.6pt;margin-top:-10.4pt;width:192.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" strokeweight="1.5pt"/>
            </w:pict>
          </mc:Fallback>
        </mc:AlternateContent>
      </w:r>
      <w:r w:rsidRPr="00011591">
        <w:rPr>
          <w:rFonts w:asciiTheme="majorBidi" w:hAnsiTheme="majorBidi" w:cstheme="majorBidi"/>
          <w:b/>
          <w:bCs/>
          <w:sz w:val="32"/>
          <w:szCs w:val="32"/>
          <w:rtl/>
          <w:lang w:bidi="ar-BH"/>
        </w:rPr>
        <w:t>المحكمة</w:t>
      </w:r>
    </w:p>
    <w:p w:rsidR="00FD2F81" w:rsidRPr="00011591" w:rsidRDefault="00FD2F81" w:rsidP="00FD2F81">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rPr>
        <w:tab/>
      </w:r>
      <w:r w:rsidRPr="00011591">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FD2F81" w:rsidRPr="00011591" w:rsidRDefault="00FD2F81" w:rsidP="00FD2F81">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الوقائع - على ما يبين من الأوراق - تتحصل في أن المطعون ضده أقام الدعوى أمام مكتب إدارة الدعوى العمالية التي قيدت برقم 02/2015/5730/1 بطلب الحكم بإلزام الطاعنة بأن تؤدي إليه أجوره المتأخرة عن الفترة من يوليو إلى نوفمبر 2013 وباعتبار أن راتبه الشهري 205 دنانير والتعويض عن التأخير في سدادها وشهادة الخدمة، استنادا إلى أنه كان يعمل لديها ا</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ت</w:t>
      </w:r>
      <w:r w:rsidRPr="00011591">
        <w:rPr>
          <w:rFonts w:asciiTheme="majorBidi" w:hAnsiTheme="majorBidi" w:cstheme="majorBidi" w:hint="cs"/>
          <w:sz w:val="32"/>
          <w:szCs w:val="32"/>
          <w:rtl/>
          <w:lang w:bidi="ar-BH"/>
        </w:rPr>
        <w:t>د</w:t>
      </w:r>
      <w:r w:rsidRPr="00011591">
        <w:rPr>
          <w:rFonts w:asciiTheme="majorBidi" w:hAnsiTheme="majorBidi" w:cstheme="majorBidi"/>
          <w:sz w:val="32"/>
          <w:szCs w:val="32"/>
          <w:rtl/>
          <w:lang w:bidi="ar-BH"/>
        </w:rPr>
        <w:t>ا</w:t>
      </w:r>
      <w:r w:rsidRPr="00011591">
        <w:rPr>
          <w:rFonts w:asciiTheme="majorBidi" w:hAnsiTheme="majorBidi" w:cstheme="majorBidi" w:hint="cs"/>
          <w:sz w:val="32"/>
          <w:szCs w:val="32"/>
          <w:rtl/>
          <w:lang w:bidi="ar-BH"/>
        </w:rPr>
        <w:t>ء</w:t>
      </w:r>
      <w:r w:rsidRPr="00011591">
        <w:rPr>
          <w:rFonts w:asciiTheme="majorBidi" w:hAnsiTheme="majorBidi" w:cstheme="majorBidi"/>
          <w:sz w:val="32"/>
          <w:szCs w:val="32"/>
          <w:rtl/>
          <w:lang w:bidi="ar-BH"/>
        </w:rPr>
        <w:t xml:space="preserve"> من 25/8/2008 بعقد غير محدد وأنه توقف عن العمل في 1/12/2013 لامتناعها عن سداد أجوره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ولعدم حسم النزاع صلحا أحيلت الدعوى إلى المحكمة الكبرى المدنية التي حكمت بإلزام الطاعنة بأن تؤدي إلى المطعون ضده -/900 دينار أجورا متأخرة عن المدة المطالب بها والتعويض عن التأخير في سداد المبلغ المذكور وفقا للنسب الواردة في المادة 40 فقرة ج من قانون العمل رقم 36 لسنة 2012 وتسليمه شهادة الخدمة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طعنت الطاعنة في هذا الحكم بطريق التمييز، وأودع المكتب الفني مذكرة برأيه في الطعن.</w:t>
      </w:r>
    </w:p>
    <w:p w:rsidR="00FD2F81" w:rsidRPr="00011591" w:rsidRDefault="00FD2F81" w:rsidP="00FD2F81">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 xml:space="preserve">وحيث ان مؤدى المواد 3 ، 12 ، 14 من قانون محكمة التمييز الصادر بقانون رقم 8 لسنة 1989 أنه يشترط فيمن يقرر الطعن بالتمييز أن يكون محاميا مقبولا أمام هذه المحكمة موكلا من الطاعن أو من وكيله المصرح له بتوكيل محام للطعن بالتمييز، وكان الثابت بالأوراق أن المحامي الذي رفع الطعن قد أودع عند تقديم صحيفته توكيلين رسميين خاصين أولهما صادر له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 محمد بصفته وكيلا عن عباس وثانيهما صادر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 الأخير بصفته وكيلا عن الطاعن غلوم صاحب المحل التجاري ، غير أنه لم يقدم للمحكمة – حتى قفل باب المرافعة في الطعن – التوكيل الأخير للتحقق من أنه يجيز للوكيل – عباس– توكيل محام للطعن بالتمييز، فإن الطعن يكون غير مقبول شكلا.</w:t>
      </w:r>
    </w:p>
    <w:p w:rsidR="00C0724F" w:rsidRDefault="00C0724F">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2927"/>
    <w:multiLevelType w:val="hybridMultilevel"/>
    <w:tmpl w:val="F362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14"/>
    <w:rsid w:val="0003272B"/>
    <w:rsid w:val="00C0724F"/>
    <w:rsid w:val="00C73014"/>
    <w:rsid w:val="00FD2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2020-04-22T10:20:00Z</dcterms:created>
  <dcterms:modified xsi:type="dcterms:W3CDTF">2020-04-22T10:20:00Z</dcterms:modified>
</cp:coreProperties>
</file>