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3D" w:rsidRPr="00011591" w:rsidRDefault="0054533D" w:rsidP="0054533D">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جلسة 6 من يونيو سنة 2017</w:t>
      </w:r>
    </w:p>
    <w:p w:rsidR="0054533D" w:rsidRPr="00011591" w:rsidRDefault="0054533D" w:rsidP="0054533D">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برئاسة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المستشار د. طه عبدالمولى طه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نادر السيد علي عبدالمطلب</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،إبراهيم محمد المرصفاوي</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عدنان عبدالله الشيخ هزيم الشامسي</w:t>
      </w:r>
    </w:p>
    <w:p w:rsidR="0054533D" w:rsidRPr="00011591" w:rsidRDefault="0054533D" w:rsidP="0054533D">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54533D" w:rsidRPr="00011591" w:rsidRDefault="0054533D" w:rsidP="0054533D">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233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54533D" w:rsidRPr="00011591" w:rsidRDefault="0054533D" w:rsidP="0054533D">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622 لسنة 2015 </w:t>
      </w:r>
    </w:p>
    <w:p w:rsidR="0054533D" w:rsidRPr="00011591" w:rsidRDefault="0054533D" w:rsidP="0054533D">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(1-3)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 xml:space="preserve">ثبات .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 xml:space="preserve">يجار . حكم " عيوب التدليل : القصور فى التسبيب" . محكمة الموضوع . </w:t>
      </w:r>
    </w:p>
    <w:p w:rsidR="0054533D" w:rsidRPr="00011591" w:rsidRDefault="0054533D" w:rsidP="0054533D">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فهم الواقع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و</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ستخلاص دلالة المستندات المقدمة إليها من سلطة محكمة الموضوع . شرطه أن يكون استخلاصها سائغا وواجهت كل دفاع مؤثر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بما يكف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لمواجهته ويصلح للرد عليه .   </w:t>
      </w:r>
    </w:p>
    <w:p w:rsidR="0054533D" w:rsidRPr="00011591" w:rsidRDefault="0054533D" w:rsidP="0054533D">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الوفاء المبرئ للذمة . الأصل فيه أن يكون للدائن أو لنائبه . الوفاء لغيرهما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عدم براءة ذمة المدين . الاستثناء إقرار الدائن </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هذا الوفاء أو عادت عليه منفعة منه أو تم الوفاء بحس</w:t>
      </w:r>
      <w:r w:rsidRPr="00011591">
        <w:rPr>
          <w:rFonts w:asciiTheme="majorBidi" w:hAnsiTheme="majorBidi" w:cstheme="majorBidi" w:hint="cs"/>
          <w:sz w:val="32"/>
          <w:szCs w:val="32"/>
          <w:rtl/>
          <w:lang w:bidi="ar-BH"/>
        </w:rPr>
        <w:t>ن</w:t>
      </w:r>
      <w:r w:rsidRPr="00011591">
        <w:rPr>
          <w:rFonts w:asciiTheme="majorBidi" w:hAnsiTheme="majorBidi" w:cstheme="majorBidi"/>
          <w:sz w:val="32"/>
          <w:szCs w:val="32"/>
          <w:rtl/>
          <w:lang w:bidi="ar-BH"/>
        </w:rPr>
        <w:t xml:space="preserve"> نية لشخص ظهر بمظهر الدائن . المادت</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ين 323 ، 324 مدن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w:t>
      </w:r>
      <w:r w:rsidRPr="00011591">
        <w:rPr>
          <w:rFonts w:asciiTheme="majorBidi" w:hAnsiTheme="majorBidi" w:cstheme="majorBidi"/>
          <w:b/>
          <w:bCs/>
          <w:sz w:val="32"/>
          <w:szCs w:val="32"/>
          <w:rtl/>
          <w:lang w:bidi="ar-BH"/>
        </w:rPr>
        <w:t xml:space="preserve"> </w:t>
      </w:r>
    </w:p>
    <w:p w:rsidR="0054533D" w:rsidRPr="00011591" w:rsidRDefault="0054533D" w:rsidP="0054533D">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قضاء الحكم المطعون فيه بإلغاء الحكم الابتدائ</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وبرفض الدعوى تأسيسا على ما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قدمه المطعون ضده من محررين عرفيين منسوب صدورها لشخص آخر رغم خلوهما من بيان صفة الم</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سلم لهذا المبلغ وما إذا كان أصلا أم نائبا وخلا من تحديد المكان المؤجر الذى تسلم عن</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هذا المبلغ وأعرض عن دفاع الطاعنة معتدا بهما مجتز</w:t>
      </w:r>
      <w:r w:rsidRPr="00011591">
        <w:rPr>
          <w:rFonts w:asciiTheme="majorBidi" w:hAnsiTheme="majorBidi" w:cstheme="majorBidi" w:hint="cs"/>
          <w:sz w:val="32"/>
          <w:szCs w:val="32"/>
          <w:rtl/>
          <w:lang w:bidi="ar-BH"/>
        </w:rPr>
        <w:t>ئا</w:t>
      </w:r>
      <w:r w:rsidRPr="00011591">
        <w:rPr>
          <w:rFonts w:asciiTheme="majorBidi" w:hAnsiTheme="majorBidi" w:cstheme="majorBidi"/>
          <w:sz w:val="32"/>
          <w:szCs w:val="32"/>
          <w:rtl/>
          <w:lang w:bidi="ar-BH"/>
        </w:rPr>
        <w:t xml:space="preserve"> القول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نها لم تطعن عل</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هما </w:t>
      </w:r>
      <w:r w:rsidRPr="00011591">
        <w:rPr>
          <w:rFonts w:asciiTheme="majorBidi" w:hAnsiTheme="majorBidi" w:cstheme="majorBidi" w:hint="cs"/>
          <w:sz w:val="32"/>
          <w:szCs w:val="32"/>
          <w:rtl/>
          <w:lang w:bidi="ar-BH"/>
        </w:rPr>
        <w:t>بأي</w:t>
      </w:r>
      <w:r w:rsidRPr="00011591">
        <w:rPr>
          <w:rFonts w:asciiTheme="majorBidi" w:hAnsiTheme="majorBidi" w:cstheme="majorBidi"/>
          <w:sz w:val="32"/>
          <w:szCs w:val="32"/>
          <w:rtl/>
          <w:lang w:bidi="ar-BH"/>
        </w:rPr>
        <w:t xml:space="preserve"> مطعن خلاف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وقعهما بالأوراق و</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التحقق من صفة الشخص</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الذى وقع</w:t>
      </w:r>
      <w:r w:rsidRPr="00011591">
        <w:rPr>
          <w:rFonts w:asciiTheme="majorBidi" w:hAnsiTheme="majorBidi" w:cstheme="majorBidi" w:hint="cs"/>
          <w:sz w:val="32"/>
          <w:szCs w:val="32"/>
          <w:rtl/>
          <w:lang w:bidi="ar-BH"/>
        </w:rPr>
        <w:t>هما</w:t>
      </w:r>
      <w:r w:rsidRPr="00011591">
        <w:rPr>
          <w:rFonts w:asciiTheme="majorBidi" w:hAnsiTheme="majorBidi" w:cstheme="majorBidi"/>
          <w:sz w:val="32"/>
          <w:szCs w:val="32"/>
          <w:rtl/>
          <w:lang w:bidi="ar-BH"/>
        </w:rPr>
        <w:t xml:space="preserve"> ومحل الايجار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سددت أجرته وعما إذا كان مفوضا من قبل الطاعنة </w:t>
      </w:r>
      <w:r w:rsidRPr="00011591">
        <w:rPr>
          <w:rFonts w:asciiTheme="majorBidi" w:hAnsiTheme="majorBidi" w:cstheme="majorBidi" w:hint="cs"/>
          <w:sz w:val="32"/>
          <w:szCs w:val="32"/>
          <w:rtl/>
          <w:lang w:bidi="ar-BH"/>
        </w:rPr>
        <w:t>لتسل</w:t>
      </w:r>
      <w:r w:rsidRPr="00011591">
        <w:rPr>
          <w:rFonts w:asciiTheme="majorBidi" w:hAnsiTheme="majorBidi" w:cstheme="majorBidi"/>
          <w:sz w:val="32"/>
          <w:szCs w:val="32"/>
          <w:rtl/>
          <w:lang w:bidi="ar-BH"/>
        </w:rPr>
        <w:t>م هذه المبالغ من عدمه وعما إذا كان المطعون ضده قد أوفى ب</w:t>
      </w:r>
      <w:r w:rsidRPr="00011591">
        <w:rPr>
          <w:rFonts w:asciiTheme="majorBidi" w:hAnsiTheme="majorBidi" w:cstheme="majorBidi" w:hint="cs"/>
          <w:sz w:val="32"/>
          <w:szCs w:val="32"/>
          <w:rtl/>
          <w:lang w:bidi="ar-BH"/>
        </w:rPr>
        <w:t>جميع</w:t>
      </w:r>
      <w:r w:rsidRPr="00011591">
        <w:rPr>
          <w:rFonts w:asciiTheme="majorBidi" w:hAnsiTheme="majorBidi" w:cstheme="majorBidi"/>
          <w:sz w:val="32"/>
          <w:szCs w:val="32"/>
          <w:rtl/>
          <w:lang w:bidi="ar-BH"/>
        </w:rPr>
        <w:t xml:space="preserve"> المبالغ المطالب بها قصور .    </w:t>
      </w:r>
    </w:p>
    <w:p w:rsidR="0054533D" w:rsidRPr="00011591" w:rsidRDefault="0054533D" w:rsidP="0054533D">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4533D" w:rsidRPr="00011591" w:rsidRDefault="0054533D" w:rsidP="0054533D">
      <w:pPr>
        <w:pStyle w:val="Title"/>
        <w:numPr>
          <w:ilvl w:val="0"/>
          <w:numId w:val="1"/>
        </w:numPr>
        <w:spacing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المقرر لئن كان لمحكمة الموضوع سلطة فهم الواقع في الدعوى واستخلاص دلالة المستندات المقدمة إليها إلا أن ذلك مشروط بأن يكون استخلاصها سائغا وقائما على </w:t>
      </w:r>
      <w:r w:rsidRPr="00011591">
        <w:rPr>
          <w:rFonts w:asciiTheme="majorBidi" w:hAnsiTheme="majorBidi" w:cstheme="majorBidi"/>
          <w:sz w:val="32"/>
          <w:szCs w:val="32"/>
          <w:rtl/>
          <w:lang w:bidi="ar-BH"/>
        </w:rPr>
        <w:lastRenderedPageBreak/>
        <w:t>أسباب من شأنها أن تؤدي إليه، وأن تكون قد واجهت كل دفاع مؤثر في الدعوى بما يكفي لمواجهته ويصلح للرد عليه .</w:t>
      </w:r>
    </w:p>
    <w:p w:rsidR="0054533D" w:rsidRPr="00011591" w:rsidRDefault="0054533D" w:rsidP="0054533D">
      <w:pPr>
        <w:pStyle w:val="Title"/>
        <w:numPr>
          <w:ilvl w:val="0"/>
          <w:numId w:val="1"/>
        </w:numPr>
        <w:spacing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أن مفاد نص المادتين 32</w:t>
      </w:r>
      <w:r w:rsidRPr="00011591">
        <w:rPr>
          <w:rFonts w:asciiTheme="majorBidi" w:hAnsiTheme="majorBidi" w:cstheme="majorBidi" w:hint="cs"/>
          <w:sz w:val="32"/>
          <w:szCs w:val="32"/>
          <w:rtl/>
          <w:lang w:bidi="ar-BH"/>
        </w:rPr>
        <w:t>4</w:t>
      </w:r>
      <w:r w:rsidRPr="00011591">
        <w:rPr>
          <w:rFonts w:asciiTheme="majorBidi" w:hAnsiTheme="majorBidi" w:cstheme="majorBidi"/>
          <w:sz w:val="32"/>
          <w:szCs w:val="32"/>
          <w:rtl/>
          <w:lang w:bidi="ar-BH"/>
        </w:rPr>
        <w:t>,32</w:t>
      </w:r>
      <w:r w:rsidRPr="00011591">
        <w:rPr>
          <w:rFonts w:asciiTheme="majorBidi" w:hAnsiTheme="majorBidi" w:cstheme="majorBidi" w:hint="cs"/>
          <w:sz w:val="32"/>
          <w:szCs w:val="32"/>
          <w:rtl/>
          <w:lang w:bidi="ar-BH"/>
        </w:rPr>
        <w:t>3</w:t>
      </w:r>
      <w:r w:rsidRPr="00011591">
        <w:rPr>
          <w:rFonts w:asciiTheme="majorBidi" w:hAnsiTheme="majorBidi" w:cstheme="majorBidi"/>
          <w:sz w:val="32"/>
          <w:szCs w:val="32"/>
          <w:rtl/>
          <w:lang w:bidi="ar-BH"/>
        </w:rPr>
        <w:t>من القانون المدني أن الأصل في الوفاء المبرئ للذمة أن يكون للدائن أو لنائبه ، فإذا كان الوفاء لغير الدائن أو نائبه ، فلا تبر</w:t>
      </w:r>
      <w:r w:rsidRPr="00011591">
        <w:rPr>
          <w:rFonts w:asciiTheme="majorBidi" w:hAnsiTheme="majorBidi" w:cstheme="majorBidi" w:hint="cs"/>
          <w:sz w:val="32"/>
          <w:szCs w:val="32"/>
          <w:rtl/>
          <w:lang w:bidi="ar-BH"/>
        </w:rPr>
        <w:t>ؤ</w:t>
      </w:r>
      <w:r w:rsidRPr="00011591">
        <w:rPr>
          <w:rFonts w:asciiTheme="majorBidi" w:hAnsiTheme="majorBidi" w:cstheme="majorBidi"/>
          <w:sz w:val="32"/>
          <w:szCs w:val="32"/>
          <w:rtl/>
          <w:lang w:bidi="ar-BH"/>
        </w:rPr>
        <w:t xml:space="preserve"> ذمة المدين إلا إذا أقر الدائن </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هذا الوفاء أو عادت عليه منفعة منه ، وبقدر هذه المنفعة ، أو تم الوفاء بحسن نية لشخص ظهر بمظهر الدائن .</w:t>
      </w:r>
    </w:p>
    <w:p w:rsidR="0054533D" w:rsidRPr="00011591" w:rsidRDefault="0054533D" w:rsidP="0054533D">
      <w:pPr>
        <w:pStyle w:val="Title"/>
        <w:numPr>
          <w:ilvl w:val="0"/>
          <w:numId w:val="1"/>
        </w:numPr>
        <w:spacing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وإذ كان الواقع الثابت بالأوراق أن المطعون ضده كان قد ركن إثباتا لبراءة ذمته من دين الأجرة محل النزاع إلى ما قدمه إلى محكمة الاستئناف من محررين أولهما مؤرخ 1/1/2010 منسوب صدوره إلى من يدعى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يتضمن </w:t>
      </w:r>
      <w:r w:rsidRPr="00011591">
        <w:rPr>
          <w:rFonts w:asciiTheme="majorBidi" w:hAnsiTheme="majorBidi" w:cstheme="majorBidi" w:hint="cs"/>
          <w:sz w:val="32"/>
          <w:szCs w:val="32"/>
          <w:rtl/>
          <w:lang w:bidi="ar-BH"/>
        </w:rPr>
        <w:t>تسلمه</w:t>
      </w:r>
      <w:r w:rsidRPr="00011591">
        <w:rPr>
          <w:rFonts w:asciiTheme="majorBidi" w:hAnsiTheme="majorBidi" w:cstheme="majorBidi"/>
          <w:sz w:val="32"/>
          <w:szCs w:val="32"/>
          <w:rtl/>
          <w:lang w:bidi="ar-BH"/>
        </w:rPr>
        <w:t xml:space="preserve"> مبلغ 6900 دينار قيمة ايجار عن أربعة أشهر وهي 3،2،1،12 والباقي 450 دينارا وقد خلا هذا المستند من بيان صفة </w:t>
      </w:r>
      <w:r w:rsidRPr="00011591">
        <w:rPr>
          <w:rFonts w:asciiTheme="majorBidi" w:hAnsiTheme="majorBidi" w:cstheme="majorBidi" w:hint="cs"/>
          <w:sz w:val="32"/>
          <w:szCs w:val="32"/>
          <w:rtl/>
          <w:lang w:bidi="ar-BH"/>
        </w:rPr>
        <w:t xml:space="preserve">المتسلم </w:t>
      </w:r>
      <w:r w:rsidRPr="00011591">
        <w:rPr>
          <w:rFonts w:asciiTheme="majorBidi" w:hAnsiTheme="majorBidi" w:cstheme="majorBidi"/>
          <w:sz w:val="32"/>
          <w:szCs w:val="32"/>
          <w:rtl/>
          <w:lang w:bidi="ar-BH"/>
        </w:rPr>
        <w:t xml:space="preserve">لهذا المبلغ وما إذا كان أصيلا أم نائبا، كما خلا من تحديد المكان المؤجر الذي تسلم عنه هذا المبلغ اللهم إلا كلمة "فيلا" فحسب، وكذا من تحديد السنة التي دفع الايجار عن أشهرها ، والثاني عبارة عن ورقة مذيلة بتوقيع غير مقروء ثابت بها </w:t>
      </w:r>
      <w:r w:rsidRPr="00011591">
        <w:rPr>
          <w:rFonts w:asciiTheme="majorBidi" w:hAnsiTheme="majorBidi" w:cstheme="majorBidi" w:hint="cs"/>
          <w:sz w:val="32"/>
          <w:szCs w:val="32"/>
          <w:rtl/>
          <w:lang w:bidi="ar-BH"/>
        </w:rPr>
        <w:t>تسلم</w:t>
      </w:r>
      <w:r w:rsidRPr="00011591">
        <w:rPr>
          <w:rFonts w:asciiTheme="majorBidi" w:hAnsiTheme="majorBidi" w:cstheme="majorBidi"/>
          <w:sz w:val="32"/>
          <w:szCs w:val="32"/>
          <w:rtl/>
          <w:lang w:bidi="ar-BH"/>
        </w:rPr>
        <w:t xml:space="preserve"> موقعها مبلغ 2500 دينار من المطعون ضده ايجار شهر 4 ، وقد خلت من بيان صفة من تسلم هذا المبلغ وقد أنكرت الطاعنة صلتها بهذين المحررين وبمن حررهما وتمسكت بعدم جواز محاجاتها بهما ، فإن الحكم المطعون فيه إذ أعرض عن هذا الدفاع واعتد بهما مجتزئا القول إن الطاعنة لم تطعن عليهما ب</w:t>
      </w:r>
      <w:r w:rsidRPr="00011591">
        <w:rPr>
          <w:rFonts w:asciiTheme="majorBidi" w:hAnsiTheme="majorBidi" w:cstheme="majorBidi" w:hint="cs"/>
          <w:sz w:val="32"/>
          <w:szCs w:val="32"/>
          <w:rtl/>
          <w:lang w:bidi="ar-BH"/>
        </w:rPr>
        <w:t>أي</w:t>
      </w:r>
      <w:r w:rsidRPr="00011591">
        <w:rPr>
          <w:rFonts w:asciiTheme="majorBidi" w:hAnsiTheme="majorBidi" w:cstheme="majorBidi"/>
          <w:sz w:val="32"/>
          <w:szCs w:val="32"/>
          <w:rtl/>
          <w:lang w:bidi="ar-BH"/>
        </w:rPr>
        <w:t xml:space="preserve"> مطعن خلافا لما هو ثابت بالأوراق وقضى برفض الدعوى و</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أن يتحقق من صفة الشخص الذي وقع عليهما ومحل الايجار الذي سددت أجرته وعما إذا كان مفوضا من قبل الطاعنة</w:t>
      </w:r>
      <w:r w:rsidRPr="00011591">
        <w:rPr>
          <w:rFonts w:asciiTheme="majorBidi" w:hAnsiTheme="majorBidi" w:cstheme="majorBidi" w:hint="cs"/>
          <w:sz w:val="32"/>
          <w:szCs w:val="32"/>
          <w:rtl/>
          <w:lang w:bidi="ar-BH"/>
        </w:rPr>
        <w:t xml:space="preserve"> لتسلم</w:t>
      </w:r>
      <w:r w:rsidRPr="00011591">
        <w:rPr>
          <w:rFonts w:asciiTheme="majorBidi" w:hAnsiTheme="majorBidi" w:cstheme="majorBidi"/>
          <w:sz w:val="32"/>
          <w:szCs w:val="32"/>
          <w:rtl/>
          <w:lang w:bidi="ar-BH"/>
        </w:rPr>
        <w:t xml:space="preserve"> هذه المبالغ من عدمه ، وعما إذا كان المطعون ضده قد أوفى ب</w:t>
      </w:r>
      <w:r w:rsidRPr="00011591">
        <w:rPr>
          <w:rFonts w:asciiTheme="majorBidi" w:hAnsiTheme="majorBidi" w:cstheme="majorBidi" w:hint="cs"/>
          <w:sz w:val="32"/>
          <w:szCs w:val="32"/>
          <w:rtl/>
          <w:lang w:bidi="ar-BH"/>
        </w:rPr>
        <w:t>جميع</w:t>
      </w:r>
      <w:r w:rsidRPr="00011591">
        <w:rPr>
          <w:rFonts w:asciiTheme="majorBidi" w:hAnsiTheme="majorBidi" w:cstheme="majorBidi"/>
          <w:sz w:val="32"/>
          <w:szCs w:val="32"/>
          <w:rtl/>
          <w:lang w:bidi="ar-BH"/>
        </w:rPr>
        <w:t xml:space="preserve"> المبالغ المطالب بها ، فإنه يكون قاصرا .</w:t>
      </w:r>
    </w:p>
    <w:p w:rsidR="0054533D" w:rsidRPr="00011591" w:rsidRDefault="0054533D" w:rsidP="0054533D">
      <w:pPr>
        <w:pStyle w:val="Title"/>
        <w:spacing w:line="360" w:lineRule="auto"/>
        <w:rPr>
          <w:rFonts w:asciiTheme="majorBidi" w:hAnsiTheme="majorBidi" w:cstheme="majorBidi"/>
          <w:sz w:val="32"/>
          <w:szCs w:val="32"/>
          <w:rtl/>
        </w:rPr>
      </w:pPr>
      <w:r>
        <w:rPr>
          <w:rFonts w:asciiTheme="majorBidi" w:hAnsiTheme="majorBidi" w:cstheme="majorBidi"/>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1238250</wp:posOffset>
                </wp:positionH>
                <wp:positionV relativeFrom="paragraph">
                  <wp:posOffset>238125</wp:posOffset>
                </wp:positionV>
                <wp:extent cx="2581275" cy="19050"/>
                <wp:effectExtent l="13335" t="18415" r="1524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97.5pt;margin-top:18.75pt;width:203.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" strokeweight="1.5pt"/>
            </w:pict>
          </mc:Fallback>
        </mc:AlternateContent>
      </w:r>
      <w:r w:rsidRPr="00011591">
        <w:rPr>
          <w:rFonts w:asciiTheme="majorBidi" w:hAnsiTheme="majorBidi" w:cstheme="majorBidi"/>
          <w:sz w:val="32"/>
          <w:szCs w:val="32"/>
          <w:rtl/>
          <w:lang w:bidi="ar-BH"/>
        </w:rPr>
        <w:t xml:space="preserve"> </w:t>
      </w:r>
    </w:p>
    <w:p w:rsidR="0054533D" w:rsidRPr="00011591" w:rsidRDefault="0054533D" w:rsidP="0054533D">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المحكمــة</w:t>
      </w:r>
    </w:p>
    <w:p w:rsidR="0054533D" w:rsidRPr="00011591" w:rsidRDefault="0054533D" w:rsidP="0054533D">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بعد الاطلاع على الأوراق</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وسماع التقرير الذي تلاه القاضي المقرر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وبعد المداولة.</w:t>
      </w:r>
    </w:p>
    <w:p w:rsidR="0054533D" w:rsidRPr="00011591" w:rsidRDefault="0054533D" w:rsidP="0054533D">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حيث إن الطعن استوفى أوضاعه الشكلية.</w:t>
      </w:r>
    </w:p>
    <w:p w:rsidR="0054533D" w:rsidRPr="00011591" w:rsidRDefault="0054533D" w:rsidP="0054533D">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الوقائع</w:t>
      </w:r>
      <w:r w:rsidRPr="00011591">
        <w:rPr>
          <w:rFonts w:asciiTheme="majorBidi" w:hAnsiTheme="majorBidi" w:cstheme="majorBidi"/>
          <w:sz w:val="32"/>
          <w:szCs w:val="32"/>
          <w:lang w:bidi="ar-BH"/>
        </w:rPr>
        <w:t xml:space="preserve">- </w:t>
      </w:r>
      <w:r w:rsidRPr="00011591">
        <w:rPr>
          <w:rFonts w:asciiTheme="majorBidi" w:hAnsiTheme="majorBidi" w:cstheme="majorBidi"/>
          <w:sz w:val="32"/>
          <w:szCs w:val="32"/>
          <w:rtl/>
          <w:lang w:bidi="ar-BH"/>
        </w:rPr>
        <w:t xml:space="preserve"> وعلى ما يبين من الأوراق - تتحصل في أن الطاعنة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قامت على المطعون ضده الدعوى رقم 12047 لسنة 2011 بطريق أمر الأداء الذي قدمته إلى قاضي المحكمة الكبرى المدنية تستصدر منه أمرا بإلزام المطعون ضده بأن يؤدي لها مبلغ عشرة آلاف دينار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قائلة إنه يستأجر منها الفيلا الكائنة بالعدلية رقم 1594 – طريق رقم 3845 – مجمع 3 بالمنامة لقاء أجرة شهرية مقدارها 2500 دينار، وقد تخلف عن سداده الأجرة عن الفترة من يناير حتى أبريل سنة 2010 بما مجموعه المبلغ المطلوب. امتنع القاضي عن إصدار الأمر وعرض النزاع على محكمة الموضوع. أجابت المحكمة الطاعنة إلى طلبها بحكم استأنفه المطعون ضده بالاستئناف رقم 3032 لسنة 2012 أمام محكمة الاستئناف العليا المدنية التي حكمت بإلغائه وبرفض الدعوى ، فطعنت الطاعنة في هذا الحكم بطريق التمييز ، وأودع المكتب الفني مذكرة برأيه في الطعن. </w:t>
      </w:r>
    </w:p>
    <w:p w:rsidR="0054533D" w:rsidRPr="00011591" w:rsidRDefault="0054533D" w:rsidP="0054533D">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إن الطعن أقيم على سبب تنعى به الطاعنة على الحكم المطعون فيه مخالفة القانون والخطأ في تطبيقه ومخالفة الثابت بالأوراق حين بنى قضاءه بإلغاء الحكم الابتدائي وبرفض الدعوى على ما قدمه المطعون ضده من محررين عرفيين لم يصدرا عنها, بل نسبهما إلى شخص آخر الأول يتضمن إقرار الشخص المذكور </w:t>
      </w:r>
      <w:r w:rsidRPr="00011591">
        <w:rPr>
          <w:rFonts w:asciiTheme="majorBidi" w:hAnsiTheme="majorBidi" w:cstheme="majorBidi" w:hint="cs"/>
          <w:sz w:val="32"/>
          <w:szCs w:val="32"/>
          <w:rtl/>
          <w:lang w:bidi="ar-BH"/>
        </w:rPr>
        <w:t>بتسلمه</w:t>
      </w:r>
      <w:r w:rsidRPr="00011591">
        <w:rPr>
          <w:rFonts w:asciiTheme="majorBidi" w:hAnsiTheme="majorBidi" w:cstheme="majorBidi"/>
          <w:sz w:val="32"/>
          <w:szCs w:val="32"/>
          <w:rtl/>
          <w:lang w:bidi="ar-BH"/>
        </w:rPr>
        <w:t xml:space="preserve"> مبلغ 6900 دينار منه والثاني ايصال </w:t>
      </w:r>
      <w:r w:rsidRPr="00011591">
        <w:rPr>
          <w:rFonts w:asciiTheme="majorBidi" w:hAnsiTheme="majorBidi" w:cstheme="majorBidi" w:hint="cs"/>
          <w:sz w:val="32"/>
          <w:szCs w:val="32"/>
          <w:rtl/>
          <w:lang w:bidi="ar-BH"/>
        </w:rPr>
        <w:t>تسلم</w:t>
      </w:r>
      <w:r w:rsidRPr="00011591">
        <w:rPr>
          <w:rFonts w:asciiTheme="majorBidi" w:hAnsiTheme="majorBidi" w:cstheme="majorBidi"/>
          <w:sz w:val="32"/>
          <w:szCs w:val="32"/>
          <w:rtl/>
          <w:lang w:bidi="ar-BH"/>
        </w:rPr>
        <w:t xml:space="preserve"> بمبلغ 2500 دينار قال المطعون ضده إنهما يتعلقان بالإيجار المستحق في ذمته ورغم انكارها لهما وشخص من نسبا إليه وتمسكها بعدم محاجاتها بهما ، فإن الحكم اعتد بهما قولا منه إنها لم تطعن عليهما ب</w:t>
      </w:r>
      <w:r w:rsidRPr="00011591">
        <w:rPr>
          <w:rFonts w:asciiTheme="majorBidi" w:hAnsiTheme="majorBidi" w:cstheme="majorBidi" w:hint="cs"/>
          <w:sz w:val="32"/>
          <w:szCs w:val="32"/>
          <w:rtl/>
          <w:lang w:bidi="ar-BH"/>
        </w:rPr>
        <w:t>أي</w:t>
      </w:r>
      <w:r w:rsidRPr="00011591">
        <w:rPr>
          <w:rFonts w:asciiTheme="majorBidi" w:hAnsiTheme="majorBidi" w:cstheme="majorBidi"/>
          <w:sz w:val="32"/>
          <w:szCs w:val="32"/>
          <w:rtl/>
          <w:lang w:bidi="ar-BH"/>
        </w:rPr>
        <w:t xml:space="preserve"> مطعن وهو ما يعيبه ويستوجب نقضه.</w:t>
      </w:r>
    </w:p>
    <w:p w:rsidR="0054533D" w:rsidRPr="00011591" w:rsidRDefault="0054533D" w:rsidP="0054533D">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هذا النعي في محله ، ذلك أنه ولئن كان لمحكمة الموضوع سلطة فهم الواقع في الدعوى واستخلاص دلالة المستندات المقدمة إليها إلا أن ذلك مشروط بأن يكون استخلاصها سائغا وقائما على أسباب من شأنها أن تؤدي إليه ، وأن تكون قد واجهت كل دفاع مؤثر في الدعوى بما يكفي لمواجهته ويصلح للرد عليه ، وكان مفاد نص المادتين 32</w:t>
      </w:r>
      <w:r w:rsidRPr="00011591">
        <w:rPr>
          <w:rFonts w:asciiTheme="majorBidi" w:hAnsiTheme="majorBidi" w:cstheme="majorBidi" w:hint="cs"/>
          <w:sz w:val="32"/>
          <w:szCs w:val="32"/>
          <w:rtl/>
          <w:lang w:bidi="ar-BH"/>
        </w:rPr>
        <w:t>4</w:t>
      </w:r>
      <w:r w:rsidRPr="00011591">
        <w:rPr>
          <w:rFonts w:asciiTheme="majorBidi" w:hAnsiTheme="majorBidi" w:cstheme="majorBidi"/>
          <w:sz w:val="32"/>
          <w:szCs w:val="32"/>
          <w:rtl/>
          <w:lang w:bidi="ar-BH"/>
        </w:rPr>
        <w:t>,32</w:t>
      </w:r>
      <w:r w:rsidRPr="00011591">
        <w:rPr>
          <w:rFonts w:asciiTheme="majorBidi" w:hAnsiTheme="majorBidi" w:cstheme="majorBidi" w:hint="cs"/>
          <w:sz w:val="32"/>
          <w:szCs w:val="32"/>
          <w:rtl/>
          <w:lang w:bidi="ar-BH"/>
        </w:rPr>
        <w:t xml:space="preserve">3 </w:t>
      </w:r>
      <w:r w:rsidRPr="00011591">
        <w:rPr>
          <w:rFonts w:asciiTheme="majorBidi" w:hAnsiTheme="majorBidi" w:cstheme="majorBidi"/>
          <w:sz w:val="32"/>
          <w:szCs w:val="32"/>
          <w:rtl/>
          <w:lang w:bidi="ar-BH"/>
        </w:rPr>
        <w:t>من القانوني المدني أن الأصل في الوفاء المبرئ للذمة أن يكون للدائن أو لنائبه ، فإذا كان الوفاء لغير الدائن أو نائبه فلا تبر</w:t>
      </w:r>
      <w:r w:rsidRPr="00011591">
        <w:rPr>
          <w:rFonts w:asciiTheme="majorBidi" w:hAnsiTheme="majorBidi" w:cstheme="majorBidi" w:hint="cs"/>
          <w:sz w:val="32"/>
          <w:szCs w:val="32"/>
          <w:rtl/>
          <w:lang w:bidi="ar-BH"/>
        </w:rPr>
        <w:t>ؤ</w:t>
      </w:r>
      <w:r w:rsidRPr="00011591">
        <w:rPr>
          <w:rFonts w:asciiTheme="majorBidi" w:hAnsiTheme="majorBidi" w:cstheme="majorBidi"/>
          <w:sz w:val="32"/>
          <w:szCs w:val="32"/>
          <w:rtl/>
          <w:lang w:bidi="ar-BH"/>
        </w:rPr>
        <w:t xml:space="preserve"> ذمة المدين إلا إذا أقر الدائن </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 xml:space="preserve">هذا الوفاء أو عادت عليه منفعة منه ، وبقدر هذه المنفعة ، أو تم الوفاء بحسن نية لشخص ظهر بمظهر الدائن . ولما كان الواقع الثابت بالأوراق أن المطعون ضده كان قد ركن إثباتا لبراءة ذمته من دين الأجرة محل النزاع إلى ما قدمه إلى محكمة الاستئناف من محررين أولهما مؤرخ 1/1/2010 يتضمن </w:t>
      </w:r>
      <w:r w:rsidRPr="00011591">
        <w:rPr>
          <w:rFonts w:asciiTheme="majorBidi" w:hAnsiTheme="majorBidi" w:cstheme="majorBidi" w:hint="cs"/>
          <w:sz w:val="32"/>
          <w:szCs w:val="32"/>
          <w:rtl/>
          <w:lang w:bidi="ar-BH"/>
        </w:rPr>
        <w:t>تسلمه</w:t>
      </w:r>
      <w:r w:rsidRPr="00011591">
        <w:rPr>
          <w:rFonts w:asciiTheme="majorBidi" w:hAnsiTheme="majorBidi" w:cstheme="majorBidi"/>
          <w:sz w:val="32"/>
          <w:szCs w:val="32"/>
          <w:rtl/>
          <w:lang w:bidi="ar-BH"/>
        </w:rPr>
        <w:t xml:space="preserve"> مبلغ 6900 دينار قيمة ايجار عن أربعة أشهر وهي 3،2،1،12 والباقي 450 دينارا وقد خلا هذا المستند من بيان صفة الم</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 xml:space="preserve">سلم لهذا المبلغ وما إذا كان أصيلا أم نائبا ، كما خلا من تحديد المكان المؤجر الذي تسلم عنه هذا المبلغ اللهم إلا كلمة "فيلا" فحسب، وكذا من تحديد السنة التي دفع الايجار عن أشهرها ، والثاني عبارة عن ورقة مذيلة بتوقيع غير مقروء ثابت بها </w:t>
      </w:r>
      <w:r w:rsidRPr="00011591">
        <w:rPr>
          <w:rFonts w:asciiTheme="majorBidi" w:hAnsiTheme="majorBidi" w:cstheme="majorBidi" w:hint="cs"/>
          <w:sz w:val="32"/>
          <w:szCs w:val="32"/>
          <w:rtl/>
          <w:lang w:bidi="ar-BH"/>
        </w:rPr>
        <w:t>تسلم</w:t>
      </w:r>
      <w:r w:rsidRPr="00011591">
        <w:rPr>
          <w:rFonts w:asciiTheme="majorBidi" w:hAnsiTheme="majorBidi" w:cstheme="majorBidi"/>
          <w:sz w:val="32"/>
          <w:szCs w:val="32"/>
          <w:rtl/>
          <w:lang w:bidi="ar-BH"/>
        </w:rPr>
        <w:t xml:space="preserve"> موقعها مبلغ 2500 دينار من المطعون ضده ايجار شهر 4 ، وقد خلت من بيان صفة من تسلم هذا المبلغ وقد أنكرت الطاعنة صلتها بهذين المحررين وبمن حررهما وتمسكت بعدم جواز محاجاتها بهما ، فإن الحكم المطعون فيه إذ أعرض عن هذا الدفاع واعتد بهما مجتزئا القول إن الطاعنة لم تطعن عليهما ب</w:t>
      </w:r>
      <w:r w:rsidRPr="00011591">
        <w:rPr>
          <w:rFonts w:asciiTheme="majorBidi" w:hAnsiTheme="majorBidi" w:cstheme="majorBidi" w:hint="cs"/>
          <w:sz w:val="32"/>
          <w:szCs w:val="32"/>
          <w:rtl/>
          <w:lang w:bidi="ar-BH"/>
        </w:rPr>
        <w:t>أي</w:t>
      </w:r>
      <w:r w:rsidRPr="00011591">
        <w:rPr>
          <w:rFonts w:asciiTheme="majorBidi" w:hAnsiTheme="majorBidi" w:cstheme="majorBidi"/>
          <w:sz w:val="32"/>
          <w:szCs w:val="32"/>
          <w:rtl/>
          <w:lang w:bidi="ar-BH"/>
        </w:rPr>
        <w:t xml:space="preserve"> مطعن خلافا لما هو ثابت بالأوراق وقضى برفض الدعوى و</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أن يتحقق من صفة الشخص الذي وقع</w:t>
      </w:r>
      <w:r w:rsidRPr="00011591">
        <w:rPr>
          <w:rFonts w:asciiTheme="majorBidi" w:hAnsiTheme="majorBidi" w:cstheme="majorBidi" w:hint="cs"/>
          <w:sz w:val="32"/>
          <w:szCs w:val="32"/>
          <w:rtl/>
          <w:lang w:bidi="ar-BH"/>
        </w:rPr>
        <w:t>هما</w:t>
      </w:r>
      <w:r w:rsidRPr="00011591">
        <w:rPr>
          <w:rFonts w:asciiTheme="majorBidi" w:hAnsiTheme="majorBidi" w:cstheme="majorBidi"/>
          <w:sz w:val="32"/>
          <w:szCs w:val="32"/>
          <w:rtl/>
          <w:lang w:bidi="ar-BH"/>
        </w:rPr>
        <w:t xml:space="preserve"> ومحل الايجار الذي سددت أجرته وعما إذا كان مفوضا من قبل الطاعنة </w:t>
      </w:r>
      <w:r w:rsidRPr="00011591">
        <w:rPr>
          <w:rFonts w:asciiTheme="majorBidi" w:hAnsiTheme="majorBidi" w:cstheme="majorBidi" w:hint="cs"/>
          <w:sz w:val="32"/>
          <w:szCs w:val="32"/>
          <w:rtl/>
          <w:lang w:bidi="ar-BH"/>
        </w:rPr>
        <w:t>لتسل</w:t>
      </w:r>
      <w:r w:rsidRPr="00011591">
        <w:rPr>
          <w:rFonts w:asciiTheme="majorBidi" w:hAnsiTheme="majorBidi" w:cstheme="majorBidi"/>
          <w:sz w:val="32"/>
          <w:szCs w:val="32"/>
          <w:rtl/>
          <w:lang w:bidi="ar-BH"/>
        </w:rPr>
        <w:t>م هذه المبالغ من عدمه ، وعما إذا كان المطعون ضده قد أوفى ب</w:t>
      </w:r>
      <w:r w:rsidRPr="00011591">
        <w:rPr>
          <w:rFonts w:asciiTheme="majorBidi" w:hAnsiTheme="majorBidi" w:cstheme="majorBidi" w:hint="cs"/>
          <w:sz w:val="32"/>
          <w:szCs w:val="32"/>
          <w:rtl/>
          <w:lang w:bidi="ar-BH"/>
        </w:rPr>
        <w:t>جميع</w:t>
      </w:r>
      <w:r w:rsidRPr="00011591">
        <w:rPr>
          <w:rFonts w:asciiTheme="majorBidi" w:hAnsiTheme="majorBidi" w:cstheme="majorBidi"/>
          <w:sz w:val="32"/>
          <w:szCs w:val="32"/>
          <w:rtl/>
          <w:lang w:bidi="ar-BH"/>
        </w:rPr>
        <w:t xml:space="preserve"> المبالغ المطالب بها ، فإنه يكون قاصرا ومعيبا بما يوجب نقضه وإلزام المطعون ضده بمصاريف الطعن.</w:t>
      </w:r>
    </w:p>
    <w:p w:rsidR="00C0724F" w:rsidRDefault="00C0724F">
      <w:pPr>
        <w:rPr>
          <w:lang w:bidi="ar-BH"/>
        </w:rPr>
      </w:pPr>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1419C"/>
    <w:multiLevelType w:val="hybridMultilevel"/>
    <w:tmpl w:val="83E0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4F"/>
    <w:rsid w:val="0003272B"/>
    <w:rsid w:val="000B6F4F"/>
    <w:rsid w:val="0054533D"/>
    <w:rsid w:val="00C07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533D"/>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54533D"/>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533D"/>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54533D"/>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5278</Characters>
  <Application>Microsoft Office Word</Application>
  <DocSecurity>0</DocSecurity>
  <Lines>43</Lines>
  <Paragraphs>12</Paragraphs>
  <ScaleCrop>false</ScaleCrop>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2020-04-22T10:22:00Z</dcterms:created>
  <dcterms:modified xsi:type="dcterms:W3CDTF">2020-04-22T10:22:00Z</dcterms:modified>
</cp:coreProperties>
</file>