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04" w:rsidRPr="009907C7" w:rsidRDefault="00917D04" w:rsidP="00917D04">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جلسة 14 من فبراير سنة 2017</w:t>
      </w:r>
    </w:p>
    <w:p w:rsidR="00917D04" w:rsidRPr="009907C7" w:rsidRDefault="00917D04" w:rsidP="00917D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أحمد حسن عبدالرازق</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وعضوية المستشارين</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محمد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بوالقاسم خليل سيد ،</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محمد محمد محمد الصياد ،أحمد علي يحي</w:t>
      </w:r>
      <w:r w:rsidRPr="009907C7">
        <w:rPr>
          <w:rFonts w:asciiTheme="majorBidi" w:hAnsiTheme="majorBidi" w:cstheme="majorBidi" w:hint="cs"/>
          <w:sz w:val="32"/>
          <w:szCs w:val="32"/>
          <w:rtl/>
          <w:lang w:bidi="ar-BH"/>
        </w:rPr>
        <w:t>ى</w:t>
      </w:r>
    </w:p>
    <w:p w:rsidR="00917D04" w:rsidRPr="009907C7" w:rsidRDefault="00917D04" w:rsidP="00917D0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17D04" w:rsidRPr="009907C7" w:rsidRDefault="00917D04" w:rsidP="00917D0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57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917D04" w:rsidRPr="009907C7" w:rsidRDefault="00917D04" w:rsidP="00917D0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447 لسنة 2015 </w:t>
      </w:r>
    </w:p>
    <w:p w:rsidR="00917D04" w:rsidRPr="009907C7" w:rsidRDefault="00917D04" w:rsidP="00917D04">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(1-5) اثبات . حكم " عيوب التدليل : القصور فى التسبيب ". دفاع "الدفاع الجوهرى" . عمل .  محكمة الموضوع . </w:t>
      </w:r>
    </w:p>
    <w:p w:rsidR="00917D04" w:rsidRPr="009907C7" w:rsidRDefault="00917D04" w:rsidP="00917D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الطلب أو وجه الدفاع الجازم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قد يترتب عليه تغيير وجه الرأ</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ف</w:t>
      </w:r>
      <w:r w:rsidRPr="009907C7">
        <w:rPr>
          <w:rFonts w:asciiTheme="majorBidi" w:hAnsiTheme="majorBidi" w:cstheme="majorBidi" w:hint="cs"/>
          <w:sz w:val="32"/>
          <w:szCs w:val="32"/>
          <w:rtl/>
          <w:lang w:bidi="ar-BH"/>
        </w:rPr>
        <w:t xml:space="preserve">ي </w:t>
      </w:r>
      <w:r w:rsidRPr="009907C7">
        <w:rPr>
          <w:rFonts w:asciiTheme="majorBidi" w:hAnsiTheme="majorBidi" w:cstheme="majorBidi"/>
          <w:sz w:val="32"/>
          <w:szCs w:val="32"/>
          <w:rtl/>
          <w:lang w:bidi="ar-BH"/>
        </w:rPr>
        <w:t>الدعوى . وجوب تناول المحكمة له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أسباب حكمها . مخالفة ذلك قصور.</w:t>
      </w:r>
    </w:p>
    <w:p w:rsidR="00917D04" w:rsidRPr="009907C7" w:rsidRDefault="00917D04" w:rsidP="00917D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المدعى هو الملزم بإثبات ما يدعيه سواء كان مدعيا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أو مد</w:t>
      </w:r>
      <w:r w:rsidRPr="009907C7">
        <w:rPr>
          <w:rFonts w:asciiTheme="majorBidi" w:hAnsiTheme="majorBidi" w:cstheme="majorBidi" w:hint="cs"/>
          <w:sz w:val="32"/>
          <w:szCs w:val="32"/>
          <w:rtl/>
          <w:lang w:bidi="ar-BH"/>
        </w:rPr>
        <w:t xml:space="preserve">عَي </w:t>
      </w:r>
      <w:r w:rsidRPr="009907C7">
        <w:rPr>
          <w:rFonts w:asciiTheme="majorBidi" w:hAnsiTheme="majorBidi" w:cstheme="majorBidi"/>
          <w:sz w:val="32"/>
          <w:szCs w:val="32"/>
          <w:rtl/>
          <w:lang w:bidi="ar-BH"/>
        </w:rPr>
        <w:t xml:space="preserve">عليه فيها . </w:t>
      </w:r>
    </w:p>
    <w:p w:rsidR="00917D04" w:rsidRPr="009907C7" w:rsidRDefault="00917D04" w:rsidP="00917D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(3) صاحب العمل هو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يقع عليه عبء اثبات الوفاء بأجر العامل . </w:t>
      </w:r>
    </w:p>
    <w:p w:rsidR="00917D04" w:rsidRPr="009907C7" w:rsidRDefault="00917D04" w:rsidP="00917D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(4) براءة ذمة صاحب العمل من الأجر . شرطه أن يوقع العامل ما</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يفيد تسلمه الأجر أو بإتمام تحويل أجره إلى حساب بأحد البنوك بناء على طلب العامل . م 46 ق العمل رقم 36 لسنة 2012. </w:t>
      </w:r>
    </w:p>
    <w:p w:rsidR="00917D04" w:rsidRPr="009907C7" w:rsidRDefault="00917D04" w:rsidP="00917D04">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(5) تمسك الطاعنة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دفاعها أمام محكمة الموضوع بسداد مستحقات المطعون ضده بإيداعها حسابه لدى البنك بحوالتين ودللت على ذلك بتقديم صورتين ضوئيتين للحوالتين وطلبت إحالة الدعوى للتحقيق ل</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ثبات صحة دفاعها . دفاع جوهر</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 قضاء الحكم المطعون فيه للمطعون ضده بمستحقاته بالمبلغ المقض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تقسط دفاعها حقه من البحث والتمحيص والرد عليه بما يصلح لمواجهة دفاعها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تستنف</w:t>
      </w:r>
      <w:r w:rsidRPr="009907C7">
        <w:rPr>
          <w:rFonts w:asciiTheme="majorBidi" w:hAnsiTheme="majorBidi" w:cstheme="majorBidi" w:hint="cs"/>
          <w:sz w:val="32"/>
          <w:szCs w:val="32"/>
          <w:rtl/>
          <w:lang w:bidi="ar-BH"/>
        </w:rPr>
        <w:t xml:space="preserve">د </w:t>
      </w:r>
      <w:r w:rsidRPr="009907C7">
        <w:rPr>
          <w:rFonts w:asciiTheme="majorBidi" w:hAnsiTheme="majorBidi" w:cstheme="majorBidi"/>
          <w:sz w:val="32"/>
          <w:szCs w:val="32"/>
          <w:rtl/>
          <w:lang w:bidi="ar-BH"/>
        </w:rPr>
        <w:t>كافة الوسائل لبلوغ وجه الحق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قصور . </w:t>
      </w:r>
    </w:p>
    <w:p w:rsidR="00917D04" w:rsidRPr="009907C7" w:rsidRDefault="00917D04" w:rsidP="00917D04">
      <w:pPr>
        <w:tabs>
          <w:tab w:val="left" w:pos="1971"/>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917D04" w:rsidRPr="009907C7" w:rsidRDefault="00917D04" w:rsidP="00917D04">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17D04" w:rsidRPr="009907C7" w:rsidRDefault="00917D04" w:rsidP="00917D04">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hint="cs"/>
          <w:sz w:val="32"/>
          <w:szCs w:val="32"/>
          <w:rtl/>
          <w:lang w:bidi="ar-BH"/>
        </w:rPr>
        <w:lastRenderedPageBreak/>
        <w:t>إ</w:t>
      </w:r>
      <w:r w:rsidRPr="009907C7">
        <w:rPr>
          <w:rFonts w:asciiTheme="majorBidi" w:hAnsiTheme="majorBidi" w:cstheme="majorBidi"/>
          <w:sz w:val="32"/>
          <w:szCs w:val="32"/>
          <w:rtl/>
          <w:lang w:bidi="ar-BH"/>
        </w:rPr>
        <w:t>ن الطلب أو وجه الدفاع الجازم الذي قد يترتب عليه تغيير وجه الرأي في الدعوى وجوب تناول المحكمة له في أسباب حكمها وإلا كان حكمها قاصرا.</w:t>
      </w:r>
    </w:p>
    <w:p w:rsidR="00917D04" w:rsidRPr="009907C7" w:rsidRDefault="00917D04" w:rsidP="00917D04">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أن المدعي هو الملزم بإثبات ما يدعيه سواء كان مدعيا في الدعوى أو مدعى عليه فيها .</w:t>
      </w:r>
    </w:p>
    <w:p w:rsidR="00917D04" w:rsidRPr="009907C7" w:rsidRDefault="00917D04" w:rsidP="00917D04">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أن صاحب العمل هو الذي يقع عليه عبء إثبات الوفاء بأجر العامل. </w:t>
      </w:r>
    </w:p>
    <w:p w:rsidR="00917D04" w:rsidRPr="009907C7" w:rsidRDefault="00917D04" w:rsidP="00917D04">
      <w:pPr>
        <w:tabs>
          <w:tab w:val="left" w:pos="1250"/>
        </w:tabs>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ab/>
      </w:r>
    </w:p>
    <w:p w:rsidR="00917D04" w:rsidRPr="009907C7" w:rsidRDefault="00917D04" w:rsidP="00917D04">
      <w:pPr>
        <w:numPr>
          <w:ilvl w:val="0"/>
          <w:numId w:val="1"/>
        </w:numPr>
        <w:bidi/>
        <w:spacing w:after="0" w:line="360" w:lineRule="auto"/>
        <w:ind w:left="0"/>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وفقا للمادة 46 من القانون رقم 36 لسنة 2012 بإصدار قانون العمل في القطاع الأهلي أنه لا تبرؤ ذمة صاحب العمل من الأجر إلا إذا وقع العامل ما يفيد تسلمه الأجر في السجل المعد لذلك أو في كشوف الأجور أو إيصال خاص يعد لهذا الغرض أو بإتمام تحويل أجره إلى حساب بأحد البنوك بناء على طلب العامل.</w:t>
      </w:r>
    </w:p>
    <w:p w:rsidR="00917D04" w:rsidRPr="009907C7" w:rsidRDefault="00917D04" w:rsidP="00917D04">
      <w:pPr>
        <w:tabs>
          <w:tab w:val="left" w:pos="1024"/>
        </w:tabs>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ab/>
      </w:r>
    </w:p>
    <w:p w:rsidR="00917D04" w:rsidRPr="009907C7" w:rsidRDefault="00917D04" w:rsidP="00917D04">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  اذ كانت الطاعنة قد تمسكت بأنها سددت مستحقات المطعون ضده من الأجر وبدل الإجازة السنوية ومكافأة نهاية الخدمة المطالب بها بإيداعها حسابه لدى بنك ستاندرد تشارترد بحوالتين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حداهما مؤرخة 1/7/2014 بمبلغ مقداره 3500 دينار والأخرى مؤرخة 9/7/2014 بمبلغ 6602 دينار ودللت على ذلك بتقديم صورتين ضوئيتين للحوالتين المشار إليهما مقررة </w:t>
      </w:r>
      <w:r w:rsidRPr="009907C7">
        <w:rPr>
          <w:rFonts w:asciiTheme="majorBidi" w:hAnsiTheme="majorBidi" w:cstheme="majorBidi" w:hint="cs"/>
          <w:sz w:val="32"/>
          <w:szCs w:val="32"/>
          <w:rtl/>
          <w:lang w:bidi="ar-BH"/>
        </w:rPr>
        <w:t>أن</w:t>
      </w:r>
      <w:r w:rsidRPr="009907C7">
        <w:rPr>
          <w:rFonts w:asciiTheme="majorBidi" w:hAnsiTheme="majorBidi" w:cstheme="majorBidi"/>
          <w:sz w:val="32"/>
          <w:szCs w:val="32"/>
          <w:rtl/>
          <w:lang w:bidi="ar-BH"/>
        </w:rPr>
        <w:t xml:space="preserve"> البنك رفض تسليمها ما يفيد إيداع تلك المبالغ حساب المطعون ضده وصرفه لها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إذن من المحكمة وطلبت الاستعلام من البنك عن ذلك، كما طلبت إحالة الدعوى للتحقيق لإثبات صحة دفاعها وإذ قضى الحكم المطعون فيه للمطعون ضده بمستحقاته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سالفة الذكر بالمبلغ المقضي به بق</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لة جحد المطعون ضده للصورتين الضوئيتين للحوالتين المشار إليهما آنفا وانهما محررتان باللغة الأجنبية و</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ن المحكمة غير ملزمة بالتماس الدليل ممن ليس خصما في الدعوى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تقسطه حقه من البحث والتمحيص والرد عليه بما يصلح لمواجهة دفاعه الجوهري الذي ـ إن صح ـ قد يتغير به وجه الرأي في الدعوى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تستنفد المحكمة كافة الوسائل</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كافة لبلوغ وجه الحق في الدعوى فإنه يكون معيبا بالقصور في التسبيب .</w:t>
      </w:r>
    </w:p>
    <w:p w:rsidR="00917D04" w:rsidRPr="009907C7" w:rsidRDefault="00917D04" w:rsidP="00917D04">
      <w:pPr>
        <w:tabs>
          <w:tab w:val="left" w:pos="4114"/>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p>
    <w:p w:rsidR="00917D04" w:rsidRPr="009907C7" w:rsidRDefault="00917D04" w:rsidP="00917D04">
      <w:pPr>
        <w:tabs>
          <w:tab w:val="left" w:pos="1785"/>
          <w:tab w:val="left" w:pos="1852"/>
          <w:tab w:val="center" w:pos="4061"/>
        </w:tabs>
        <w:bidi/>
        <w:spacing w:after="0" w:line="360" w:lineRule="auto"/>
        <w:jc w:val="center"/>
        <w:rPr>
          <w:rFonts w:asciiTheme="majorBidi" w:hAnsiTheme="majorBidi" w:cstheme="majorBidi"/>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17D04" w:rsidRPr="009907C7" w:rsidRDefault="00917D04" w:rsidP="00917D04">
      <w:pPr>
        <w:tabs>
          <w:tab w:val="left" w:pos="720"/>
          <w:tab w:val="center" w:pos="4338"/>
        </w:tabs>
        <w:bidi/>
        <w:spacing w:after="0" w:line="360" w:lineRule="auto"/>
        <w:rPr>
          <w:rFonts w:asciiTheme="majorBidi" w:hAnsiTheme="majorBidi" w:cstheme="majorBidi"/>
          <w:sz w:val="32"/>
          <w:szCs w:val="32"/>
          <w:rtl/>
        </w:rPr>
      </w:pPr>
      <w:r w:rsidRPr="009907C7">
        <w:rPr>
          <w:rFonts w:asciiTheme="majorBidi" w:hAnsiTheme="majorBidi" w:cstheme="majorBidi"/>
          <w:sz w:val="32"/>
          <w:szCs w:val="32"/>
          <w:rtl/>
        </w:rPr>
        <w:tab/>
      </w:r>
      <w:r w:rsidRPr="009907C7">
        <w:rPr>
          <w:rFonts w:asciiTheme="majorBidi" w:hAnsiTheme="majorBidi" w:cstheme="majorBidi"/>
          <w:sz w:val="32"/>
          <w:szCs w:val="32"/>
          <w:rtl/>
        </w:rPr>
        <w:tab/>
      </w:r>
    </w:p>
    <w:p w:rsidR="00917D04" w:rsidRPr="009907C7" w:rsidRDefault="00917D04" w:rsidP="00917D04">
      <w:pPr>
        <w:bidi/>
        <w:spacing w:after="0" w:line="360" w:lineRule="auto"/>
        <w:jc w:val="center"/>
        <w:rPr>
          <w:rFonts w:asciiTheme="majorBidi" w:hAnsiTheme="majorBidi" w:cstheme="majorBidi"/>
          <w:b/>
          <w:bCs/>
          <w:sz w:val="32"/>
          <w:szCs w:val="32"/>
          <w:rtl/>
        </w:rPr>
      </w:pPr>
      <w:r w:rsidRPr="009907C7">
        <w:rPr>
          <w:rFonts w:asciiTheme="majorBidi" w:hAnsiTheme="majorBidi" w:cstheme="majorBidi"/>
          <w:b/>
          <w:bCs/>
          <w:sz w:val="32"/>
          <w:szCs w:val="32"/>
          <w:rtl/>
        </w:rPr>
        <w:t>المحكمة</w:t>
      </w:r>
    </w:p>
    <w:p w:rsidR="00917D04" w:rsidRPr="009907C7" w:rsidRDefault="00917D04" w:rsidP="00917D04">
      <w:pPr>
        <w:bidi/>
        <w:spacing w:after="0" w:line="360" w:lineRule="auto"/>
        <w:rPr>
          <w:rFonts w:asciiTheme="majorBidi" w:hAnsiTheme="majorBidi" w:cstheme="majorBidi"/>
          <w:sz w:val="32"/>
          <w:szCs w:val="32"/>
          <w:rtl/>
          <w:lang w:bidi="ar-BH"/>
        </w:rPr>
      </w:pPr>
      <w:r w:rsidRPr="009907C7">
        <w:rPr>
          <w:rFonts w:asciiTheme="majorBidi" w:hAnsiTheme="majorBidi" w:cstheme="majorBidi"/>
          <w:sz w:val="32"/>
          <w:szCs w:val="32"/>
          <w:rtl/>
          <w:lang w:bidi="ar-BH"/>
        </w:rPr>
        <w:t>بعد الاطلاع على الأوراق، وسماع التقرير الذي تلاه القاضي المقرر، وبعد المداولة .</w:t>
      </w:r>
    </w:p>
    <w:p w:rsidR="00917D04" w:rsidRPr="009907C7" w:rsidRDefault="00917D04" w:rsidP="00917D04">
      <w:pPr>
        <w:bidi/>
        <w:spacing w:after="0" w:line="360" w:lineRule="auto"/>
        <w:ind w:firstLine="720"/>
        <w:rPr>
          <w:rFonts w:asciiTheme="majorBidi" w:hAnsiTheme="majorBidi" w:cstheme="majorBidi"/>
          <w:sz w:val="32"/>
          <w:szCs w:val="32"/>
          <w:rtl/>
          <w:lang w:bidi="ar-BH"/>
        </w:rPr>
      </w:pPr>
      <w:r w:rsidRPr="009907C7">
        <w:rPr>
          <w:rFonts w:asciiTheme="majorBidi" w:hAnsiTheme="majorBidi" w:cstheme="majorBidi"/>
          <w:sz w:val="32"/>
          <w:szCs w:val="32"/>
          <w:rtl/>
          <w:lang w:bidi="ar-BH"/>
        </w:rPr>
        <w:t>حيث إن الطعن استوفى أوضاعه الشكلية.</w:t>
      </w:r>
    </w:p>
    <w:p w:rsidR="00917D04" w:rsidRPr="009907C7" w:rsidRDefault="00917D04" w:rsidP="00917D04">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الوقائع – على ما يبين من الحكم المطعون فيه وسائر الأوراق – تتحصل في أن المطعون ضده أقام على الطاعنة الدعوى رقم 2/14086 لسنة 2014/3 أمام مكتب إدارة الدعوى العمالية بطلب إلزامها بمستحقاته العمالية ومن ضمنها أجره عن شهر يونيو سنة 2014 وبدل الإجازة السنوية ومكافأة نهاية الخدمة عن الفترة من 1/9/2012 حتى يونيو سنة 2014 على سند أنه عمل لديها ا</w:t>
      </w:r>
      <w:r w:rsidRPr="009907C7">
        <w:rPr>
          <w:rFonts w:asciiTheme="majorBidi" w:hAnsiTheme="majorBidi" w:cstheme="majorBidi" w:hint="cs"/>
          <w:sz w:val="32"/>
          <w:szCs w:val="32"/>
          <w:rtl/>
          <w:lang w:bidi="ar-BH"/>
        </w:rPr>
        <w:t>ب</w:t>
      </w:r>
      <w:r w:rsidRPr="009907C7">
        <w:rPr>
          <w:rFonts w:asciiTheme="majorBidi" w:hAnsiTheme="majorBidi" w:cstheme="majorBidi"/>
          <w:sz w:val="32"/>
          <w:szCs w:val="32"/>
          <w:rtl/>
          <w:lang w:bidi="ar-BH"/>
        </w:rPr>
        <w:t>ت</w:t>
      </w:r>
      <w:r w:rsidRPr="009907C7">
        <w:rPr>
          <w:rFonts w:asciiTheme="majorBidi" w:hAnsiTheme="majorBidi" w:cstheme="majorBidi" w:hint="cs"/>
          <w:sz w:val="32"/>
          <w:szCs w:val="32"/>
          <w:rtl/>
          <w:lang w:bidi="ar-BH"/>
        </w:rPr>
        <w:t>د</w:t>
      </w:r>
      <w:r w:rsidRPr="009907C7">
        <w:rPr>
          <w:rFonts w:asciiTheme="majorBidi" w:hAnsiTheme="majorBidi" w:cstheme="majorBidi"/>
          <w:sz w:val="32"/>
          <w:szCs w:val="32"/>
          <w:rtl/>
          <w:lang w:bidi="ar-BH"/>
        </w:rPr>
        <w:t>ا</w:t>
      </w:r>
      <w:r w:rsidRPr="009907C7">
        <w:rPr>
          <w:rFonts w:asciiTheme="majorBidi" w:hAnsiTheme="majorBidi" w:cstheme="majorBidi" w:hint="cs"/>
          <w:sz w:val="32"/>
          <w:szCs w:val="32"/>
          <w:rtl/>
          <w:lang w:bidi="ar-BH"/>
        </w:rPr>
        <w:t>ء</w:t>
      </w:r>
      <w:r w:rsidRPr="009907C7">
        <w:rPr>
          <w:rFonts w:asciiTheme="majorBidi" w:hAnsiTheme="majorBidi" w:cstheme="majorBidi"/>
          <w:sz w:val="32"/>
          <w:szCs w:val="32"/>
          <w:rtl/>
          <w:lang w:bidi="ar-BH"/>
        </w:rPr>
        <w:t xml:space="preserve"> من 8/11/2009 بعقد عمل محدد المدة لمدة سنة يتجدد تلقائيا في وظيفة مهندس ميكانيكي بأجر شهري مقداره 3500 دينار يشمل أجرا أساسيا 2500 دينار وبدل سكن مقداره 600 دينار وبدل سيارة 400 دينار وبدلات أخرى مائة دينار، وبتاريخ 29/5/2014 أخطرته بفصله بدون سبب مشروع وامتنعت عن سداد مستحقاته فأقام الدعوى. تمسكت الطاعنة ب</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 xml:space="preserve">نها سددت مستحقاته عن أجر شهر يونيو سنة 2014 وبدل الإجازة ومكافأة نهاية الخدمة بتحويل مبلغها إلى حسابه بحوالتين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حداهما مؤرخة 1/7/2014 بمبلغ مقداره 3500 دينار والأخرى مؤرخة 9/7/2014 بمبلغ مقداره 6602 دينار، ودللت على ذلك بتقديمها صورة ضوئية للحوالتين المشار إليهما مقررة أن البنك رفض منحها ما يفيد أنه تم إيداع المبلغ المحول حساب المطعون ضده وصرف الأخير له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إذن من المحكمة وطلبت الاستعلام من البنك المشار إليه عما سلف، كما طلبت إحالة الدعوى للتحقيق لإثبات دفاعه</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واجه المطعون ضده هذا الدفاع بجحده الصور الضوئية للحوالتين وبأنهما محررتان باللغة الأجنبية وإذ تعذر حسم النزاع صلحا فأحيلت الدعوى إلى المحكمة الكبرى مشفوعة بمذكرة قاضي إدارة الدعوى وأمامها طلبت الطاعنة إحالة الدعوى للتحقيق لإثبات دفاعها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 البيان. قضت المحكمة بإلزام الطاعنة أن تؤدي إلى المطعون ضده مبلغا مقداره 730/7876 دينارا عبارة عن الأجر المتأخر المطالب به 3500 دينار وبدل الإجازة السنوية 730/2216 دينارا ومكافأة نهاية الخدمة 2160 دينارا. طعنت الطاعنة في هذا الحكم بطريق التمييز وأودع المكتب الفني برأيه في الطعن وإذ عرض الطعن على هذه المحكمة في غرفة مشورة فحددت جلسة لنظره.</w:t>
      </w:r>
    </w:p>
    <w:p w:rsidR="00917D04" w:rsidRPr="009907C7" w:rsidRDefault="00917D04" w:rsidP="00917D04">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إن الطعن أقيم على ثلاثة أسباب تنعى بها الطاعنة على الحكم المطعون فيه مخالفة القانون والخطأ في تطبيقه ومخالفة الثابت بالأوراق والقصور في التسبيب، وفي بيان ذلك تقول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 xml:space="preserve">نها تمسكت بسدادها مستحقات المطعون ضده المقضي بها بإيداعها حسابه ودللت على ذلك بتقديم صورتين ضوئيتين لحوالتين إحداهما بمبلغ 3500 دينار مؤرخة 1/7/2014 والأخرى بمبلغ 6602 دينار مؤرخة 9/7/2014 وطلبت الاستعلام من البنك عن صحة ذلك لرفضه تسليمها ما يفيد إيداع تلك المبالغ حساب المطعون ضده وصرفه لها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إذن من المحكمة، كما طلبت إحالة الدعوى للتحقيق لإثبات دفاعها المذكور، ورغم ذلك قضى الحكم المطعون فيه بإلزامها أن تؤدي إليه مستحقاته المقضي بها بق</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 xml:space="preserve">لة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ن المطعون ضده جحد الصورتين الضوئيتين للحوالتين المقدمتين وانهما محررتان باللغة الأجنبية والمحكمة غير ملزمة بالتماس الدليل ممن لم يكن خصما في الدعوى مما يعيبه ويستوجب نقضه.</w:t>
      </w:r>
    </w:p>
    <w:p w:rsidR="00917D04" w:rsidRPr="009907C7" w:rsidRDefault="00917D04" w:rsidP="00917D04">
      <w:pPr>
        <w:tabs>
          <w:tab w:val="left" w:pos="1202"/>
        </w:tabs>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p>
    <w:p w:rsidR="00917D04" w:rsidRPr="009907C7" w:rsidRDefault="00917D04" w:rsidP="00917D04">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ان هذا النعي في محله، ذلك أن المقرر في قضاء هذه المحكمة أن الطلب أو وجه الدفاع الجازم الذي قد يترتب عليه تغيير وجه الرأي في الدعوى وجوب تناول المحكمة له في أسباب حكمها وإلا كان حكمها قاصرا، وأن المدعي هو الملزم بإثبات ما يدعيه سواء كان مدعيا في الدعوى أو مدعى عليه فيها وأن صاحب العمل هو الذي يقع عليه عبء إثبات الوفاء بأجر العامل. كما أنه من المقرر وفقا للمادة 46 من القانون رقم 36 لسنة 2012 بإصدار قانون العمل في القطاع الأهلي أنه لا تبرؤ ذمة صاحب العمل من الأجر إلا إذا وقع العامل ما يفيد تسلمه الأجر في السجل المعد لذلك أو في كشوف الأجور أو إيصال خاص يعد لهذا الغرض أو بإتمام تحويل أجره إلى حساب بأحد البنوك بناء على طلب العامل</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لما كان ذلك وكانت الطاعنة قد تمسكت بأنها سددت مستحقات المطعون ضده من الأجر وبدل الإجازة السنوية ومكافأة نهاية الخدمة المطالب بها بإيداعها حسابه لدى بنك ستاندرد تشارترد بحوالتين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حداهما مؤرخة 1/7/2014 بمبلغ مقداره 3500 دينار والأخرى مؤرخة 9/7/2014 بمبلغ 6602 دينار ودللت على ذلك بتقديم صورتين ضوئيتين للحوالتين المشار إليهما مقررة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ن البنك رفض تسليمها ما يفيد إيداع تلك المبالغ حساب المطعون ضده وصرفه لها</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إذن من المحكمة وطلبت الاستعلام من البنك عن ذلك، كما طلبت إحالة الدعوى للتحقيق لإثبات صحة دفاعها وإذ قضى الحكم المطعون فيه للمطعون ضده بمستحقاته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سالفة الذكر بالمبلغ المقضي به بق</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لة جحد المطعون ضده للصورتين الضوئيتين للحوالتين المشار إليهما آنفا وانهما محررتان باللغة الأجنبية و</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ن المحكمة غير ملزمة بالتماس الدليل ممن ليس خصما في الدعوى</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أن تقسطه حقه من البحث والتمحيص والرد عليه بما يصلح لمواجهة دفاعه الجوهري الذي ـ إن صح ـ قد يتغير به وجه الرأي في الدعوى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تستنفد ا</w:t>
      </w:r>
      <w:bookmarkStart w:id="0" w:name="_GoBack"/>
      <w:bookmarkEnd w:id="0"/>
      <w:r w:rsidRPr="009907C7">
        <w:rPr>
          <w:rFonts w:asciiTheme="majorBidi" w:hAnsiTheme="majorBidi" w:cstheme="majorBidi"/>
          <w:sz w:val="32"/>
          <w:szCs w:val="32"/>
          <w:rtl/>
          <w:lang w:bidi="ar-BH"/>
        </w:rPr>
        <w:t>لمحكمة كافة الوسائل لبلوغ وجه الحق في الدعوى فإنه يكون معيبا بالقصور في التسبيب بما يوجب نقضه.</w:t>
      </w:r>
    </w:p>
    <w:p w:rsidR="00917D04" w:rsidRPr="009907C7" w:rsidRDefault="00917D04" w:rsidP="00917D04">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إنه عن المصاريف شاملة أتعاب المحاماة فالمحكمة تلزم بها المطعون ضده.</w:t>
      </w:r>
    </w:p>
    <w:p w:rsidR="008064E6" w:rsidRDefault="008064E6">
      <w:pPr>
        <w:rPr>
          <w:lang w:bidi="ar-BH"/>
        </w:rPr>
      </w:pPr>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00ED1"/>
    <w:multiLevelType w:val="hybridMultilevel"/>
    <w:tmpl w:val="365E317A"/>
    <w:lvl w:ilvl="0" w:tplc="F1A6302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43D"/>
    <w:rsid w:val="0003272B"/>
    <w:rsid w:val="008064E6"/>
    <w:rsid w:val="00917D04"/>
    <w:rsid w:val="00DC3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0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0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2020-04-21T13:09:00Z</dcterms:created>
  <dcterms:modified xsi:type="dcterms:W3CDTF">2020-04-21T13:10:00Z</dcterms:modified>
</cp:coreProperties>
</file>