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43F" w:rsidRPr="000758A9" w:rsidRDefault="0051543F" w:rsidP="0051543F">
      <w:pPr>
        <w:tabs>
          <w:tab w:val="left" w:pos="7149"/>
        </w:tabs>
        <w:spacing w:after="0" w:line="360" w:lineRule="auto"/>
        <w:jc w:val="center"/>
        <w:rPr>
          <w:rFonts w:asciiTheme="majorBidi" w:hAnsiTheme="majorBidi" w:cstheme="majorBidi"/>
          <w:b/>
          <w:bCs/>
          <w:sz w:val="32"/>
          <w:szCs w:val="32"/>
          <w:lang w:bidi="ar-BH"/>
        </w:rPr>
      </w:pPr>
      <w:r w:rsidRPr="000758A9">
        <w:rPr>
          <w:rFonts w:asciiTheme="majorBidi" w:hAnsiTheme="majorBidi" w:cstheme="majorBidi"/>
          <w:b/>
          <w:bCs/>
          <w:sz w:val="32"/>
          <w:szCs w:val="32"/>
          <w:rtl/>
          <w:lang w:bidi="ar-BH"/>
        </w:rPr>
        <w:t xml:space="preserve">جلسة 17 من </w:t>
      </w:r>
      <w:r w:rsidRPr="000758A9">
        <w:rPr>
          <w:rFonts w:asciiTheme="majorBidi" w:hAnsiTheme="majorBidi" w:cstheme="majorBidi"/>
          <w:b/>
          <w:bCs/>
          <w:sz w:val="32"/>
          <w:szCs w:val="32"/>
          <w:rtl/>
        </w:rPr>
        <w:t>أكتوبر</w:t>
      </w:r>
      <w:r w:rsidRPr="000758A9">
        <w:rPr>
          <w:rFonts w:asciiTheme="majorBidi" w:hAnsiTheme="majorBidi" w:cstheme="majorBidi"/>
          <w:b/>
          <w:bCs/>
          <w:sz w:val="32"/>
          <w:szCs w:val="32"/>
          <w:rtl/>
          <w:lang w:bidi="ar-BH"/>
        </w:rPr>
        <w:t xml:space="preserve"> سنة 2017</w:t>
      </w:r>
    </w:p>
    <w:p w:rsidR="0051543F" w:rsidRPr="000758A9" w:rsidRDefault="0051543F" w:rsidP="0051543F">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برئاسة</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 المستشار د. طه عبدالمولى طه</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وعضوية المستشارين</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إبراهيم محمد المرصفاوي ، عدنان عبدالله الشيخ هزيم الشامسي   </w:t>
      </w:r>
    </w:p>
    <w:p w:rsidR="0051543F" w:rsidRPr="000758A9" w:rsidRDefault="0051543F" w:rsidP="0051543F">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51543F" w:rsidRPr="000758A9" w:rsidRDefault="0051543F" w:rsidP="0051543F">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  108 </w:t>
      </w:r>
      <w:r w:rsidRPr="000758A9">
        <w:rPr>
          <w:rFonts w:asciiTheme="majorBidi" w:hAnsiTheme="majorBidi" w:cstheme="majorBidi"/>
          <w:b/>
          <w:bCs/>
          <w:sz w:val="32"/>
          <w:szCs w:val="32"/>
          <w:lang w:bidi="ar-BH"/>
        </w:rPr>
        <w:t xml:space="preserve"> </w:t>
      </w:r>
      <w:r w:rsidRPr="000758A9">
        <w:rPr>
          <w:rFonts w:asciiTheme="majorBidi" w:hAnsiTheme="majorBidi" w:cstheme="majorBidi"/>
          <w:b/>
          <w:bCs/>
          <w:sz w:val="32"/>
          <w:szCs w:val="32"/>
          <w:rtl/>
          <w:lang w:bidi="ar-BH"/>
        </w:rPr>
        <w:t>)</w:t>
      </w:r>
    </w:p>
    <w:p w:rsidR="0051543F" w:rsidRPr="000758A9" w:rsidRDefault="0051543F" w:rsidP="0051543F">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الطعن رقم 458 لسنة 2015 </w:t>
      </w:r>
    </w:p>
    <w:p w:rsidR="0051543F" w:rsidRPr="000758A9" w:rsidRDefault="0051543F" w:rsidP="0051543F">
      <w:pPr>
        <w:spacing w:after="0" w:line="360" w:lineRule="auto"/>
        <w:jc w:val="both"/>
        <w:rPr>
          <w:rFonts w:asciiTheme="majorBidi" w:hAnsiTheme="majorBidi" w:cstheme="majorBidi"/>
          <w:b/>
          <w:bCs/>
          <w:sz w:val="32"/>
          <w:szCs w:val="32"/>
          <w:u w:val="single"/>
          <w:rtl/>
          <w:lang w:bidi="ar-BH"/>
        </w:rPr>
      </w:pPr>
      <w:r w:rsidRPr="000758A9">
        <w:rPr>
          <w:rFonts w:asciiTheme="majorBidi" w:hAnsiTheme="majorBidi" w:cstheme="majorBidi"/>
          <w:b/>
          <w:bCs/>
          <w:sz w:val="32"/>
          <w:szCs w:val="32"/>
          <w:u w:val="single"/>
          <w:rtl/>
          <w:lang w:bidi="ar-BH"/>
        </w:rPr>
        <w:t xml:space="preserve"> (1-3) تقادم. شركات. مسئولية. </w:t>
      </w:r>
    </w:p>
    <w:p w:rsidR="0051543F" w:rsidRPr="000758A9" w:rsidRDefault="0051543F" w:rsidP="0051543F">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(1) وجوب صدور قرار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ن الجمعية العامة برفع دعوى المسئولية على رئيس وأعضاء مجلس ادارة الشركة المساهمة بسبب الأخطاء التي تنشأ عنها أضرار بمجموع المساهمين. مناطه</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ان يكون من ترفع عليه الدعوى </w:t>
      </w:r>
      <w:r w:rsidRPr="000758A9">
        <w:rPr>
          <w:rFonts w:asciiTheme="majorBidi" w:hAnsiTheme="majorBidi" w:cstheme="majorBidi" w:hint="cs"/>
          <w:sz w:val="32"/>
          <w:szCs w:val="32"/>
          <w:rtl/>
          <w:lang w:bidi="ar-BH"/>
        </w:rPr>
        <w:t>لا</w:t>
      </w:r>
      <w:r w:rsidRPr="000758A9">
        <w:rPr>
          <w:rFonts w:asciiTheme="majorBidi" w:hAnsiTheme="majorBidi" w:cstheme="majorBidi"/>
          <w:sz w:val="32"/>
          <w:szCs w:val="32"/>
          <w:rtl/>
          <w:lang w:bidi="ar-BH"/>
        </w:rPr>
        <w:t xml:space="preserve"> يزال يشغل منصبه كرئيس او عضو مجلس الإدارة. م 187/أ ق الشركات التجارية رقم 21 لسنة </w:t>
      </w:r>
      <w:r w:rsidRPr="000758A9">
        <w:rPr>
          <w:rFonts w:asciiTheme="majorBidi" w:hAnsiTheme="majorBidi" w:cstheme="majorBidi"/>
          <w:sz w:val="32"/>
          <w:szCs w:val="32"/>
          <w:lang w:bidi="ar-BH"/>
        </w:rPr>
        <w:t>2001</w:t>
      </w:r>
      <w:r w:rsidRPr="000758A9">
        <w:rPr>
          <w:rFonts w:asciiTheme="majorBidi" w:hAnsiTheme="majorBidi" w:cstheme="majorBidi"/>
          <w:sz w:val="32"/>
          <w:szCs w:val="32"/>
          <w:rtl/>
          <w:lang w:bidi="ar-BH"/>
        </w:rPr>
        <w:t>. زوال هذه الصفة عنه. لازمه للشركة ممثل</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في رئيس مجلس إدارتها ان تقيم عليه دعوى المسئولية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استصدار قرار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ن الجمعية العامة للمساهمين بالموافقة على ذلك.</w:t>
      </w:r>
    </w:p>
    <w:p w:rsidR="0051543F" w:rsidRPr="000758A9" w:rsidRDefault="0051543F" w:rsidP="0051543F">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(2) عدم سماع دعوى المسئولية التي تقيمها الشركة ضد أي من اعضاء مجلس إدارتها بالتقادم بانقضاء خمس سنوات من تاريخ عقد الجمعية  العامة التي ادى فيها مجلس إدارتها حسابا عن إدارته. المادتان 186 ، 188 ق الشركات التجارية رقم 21 لسنة </w:t>
      </w:r>
      <w:r w:rsidRPr="000758A9">
        <w:rPr>
          <w:rFonts w:asciiTheme="majorBidi" w:hAnsiTheme="majorBidi" w:cstheme="majorBidi"/>
          <w:sz w:val="32"/>
          <w:szCs w:val="32"/>
          <w:lang w:bidi="ar-BH"/>
        </w:rPr>
        <w:t>2001</w:t>
      </w:r>
      <w:r w:rsidRPr="000758A9">
        <w:rPr>
          <w:rFonts w:asciiTheme="majorBidi" w:hAnsiTheme="majorBidi" w:cstheme="majorBidi"/>
          <w:sz w:val="32"/>
          <w:szCs w:val="32"/>
          <w:rtl/>
          <w:lang w:bidi="ar-BH"/>
        </w:rPr>
        <w:t>. مناطه أن تكون الواقعة محل الدفع بعدم السماع قد تضمنها الحساب الذي قدمه مجلس الإدارة للجمعية العامة بصورة واضحة ومفصلة. علة ذلك.</w:t>
      </w:r>
    </w:p>
    <w:p w:rsidR="0051543F" w:rsidRPr="000758A9" w:rsidRDefault="0051543F" w:rsidP="0051543F">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(3) رئيس الشركة المساهمة وأعضاء الإدارة مسئولون تجاه الشركة والمساهمين والغير عن جميع أعمال الغش وإساءة استعمال السلطة ومخالفة القانون ونظام الشركة والخطأ في الإدارة. كل شرط يقض</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بغير ذلك يعتبر كأن لم يكن. م 185 ق الشركات التجارية رقم 21 لسنة </w:t>
      </w:r>
      <w:r w:rsidRPr="000758A9">
        <w:rPr>
          <w:rFonts w:asciiTheme="majorBidi" w:hAnsiTheme="majorBidi" w:cstheme="majorBidi"/>
          <w:sz w:val="32"/>
          <w:szCs w:val="32"/>
          <w:lang w:bidi="ar-BH"/>
        </w:rPr>
        <w:t>2001</w:t>
      </w:r>
      <w:r w:rsidRPr="000758A9">
        <w:rPr>
          <w:rFonts w:asciiTheme="majorBidi" w:hAnsiTheme="majorBidi" w:cstheme="majorBidi"/>
          <w:sz w:val="32"/>
          <w:szCs w:val="32"/>
          <w:rtl/>
          <w:lang w:bidi="ar-BH"/>
        </w:rPr>
        <w:t>.</w:t>
      </w:r>
    </w:p>
    <w:p w:rsidR="0051543F" w:rsidRPr="000758A9" w:rsidRDefault="0051543F" w:rsidP="0051543F">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51543F" w:rsidRPr="000758A9" w:rsidRDefault="0051543F" w:rsidP="0051543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lastRenderedPageBreak/>
        <w:t xml:space="preserve">1- مفاد نص المادة 187/أ من المرسوم بقانون رقم 21 لسنة 2001 بإصدار قانون الشركات التجارية أن مناط وجوب صدور قرار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 الجمعية العامة برفع دعوى المسئولية على رئيس وأعضاء مجلس إدارة الشركة المساهمة بسبب الاخطاء التي تنشأ عنها أضرار تلحق مجموع المساهمين أن يكون من ترفع عليه الدعوى ضده لمساءلته مايزال يشغل منصبه كرئيس أو عضو مجلس الإدارة، فإذا زالت عنه هذه الصفة كان للشركة ممثلة في رئيس مجلس إدارتها أن تقاضيه وتقيم عليه دعوى المسئولية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الحاجة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 xml:space="preserve">ى </w:t>
      </w:r>
      <w:r w:rsidRPr="000758A9">
        <w:rPr>
          <w:rFonts w:asciiTheme="majorBidi" w:hAnsiTheme="majorBidi" w:cstheme="majorBidi"/>
          <w:sz w:val="32"/>
          <w:szCs w:val="32"/>
          <w:rtl/>
          <w:lang w:bidi="ar-BH"/>
        </w:rPr>
        <w:t xml:space="preserve">استصدار قرار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ن الجمعية العامة للمساهمين بالموافقة على ذلك .</w:t>
      </w:r>
    </w:p>
    <w:p w:rsidR="0051543F" w:rsidRPr="000758A9" w:rsidRDefault="0051543F" w:rsidP="0051543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2- مفاد نص المادتين 188،186 من المرسوم بقانون 21 لسنة 2001 بإصدار قانون الشركات أن مناط عدم سماع دعوى المسئولية التي تقيمها الشركة ضد أي من أعضاء مجلس إدارتها بالتقادم بانقضاء خمس سنوات من تاريخ عقد الجمعية العامة التي ادى فيها مجلس ادارتها حسابا عن ارادته أن تكون الواقعة محل الدفع بعدم السماع قد تضمنها الحساب الذي قدمه مجلس الادارة للجمعية العامة بصورة واضحة ومفصل</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حتى تتمكن من مناقشتها وابداء الرأي فيها وإلا يظل الميعاد مفتوحا إلى أن يتصل علمها بها. </w:t>
      </w:r>
    </w:p>
    <w:p w:rsidR="0051543F" w:rsidRPr="000758A9" w:rsidRDefault="0051543F" w:rsidP="0051543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b/>
          <w:bCs/>
          <w:sz w:val="32"/>
          <w:szCs w:val="32"/>
          <w:rtl/>
          <w:lang w:bidi="ar-BH"/>
        </w:rPr>
        <w:t xml:space="preserve">                      جلسة 17 من أكتوبر سنة 2017</w:t>
      </w:r>
    </w:p>
    <w:p w:rsidR="0051543F" w:rsidRPr="000758A9" w:rsidRDefault="0051543F" w:rsidP="0051543F">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3- إن المقرر بنص المادة 185 من المرسوم بقانون رقم 21 لسنة 2001 بإصدار قانون الشركات ان رئيس واعضاء الإدارة مسئولون تجاه الشركة والمساهمين والغير عن جميع أعمال الغش وإساءة استعمال السلطة وعن كل مخالفة للقانون أو  لنظام  الشركة وعن الخطأ في الإدارة، وكل شرط يقض</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بغير ذلك يعتبر كأن لم يكن . </w:t>
      </w:r>
    </w:p>
    <w:p w:rsidR="0051543F" w:rsidRPr="000758A9" w:rsidRDefault="0051543F" w:rsidP="0051543F">
      <w:pPr>
        <w:tabs>
          <w:tab w:val="left" w:pos="7086"/>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51543F" w:rsidRDefault="0051543F" w:rsidP="0051543F">
      <w:pPr>
        <w:tabs>
          <w:tab w:val="left" w:pos="3431"/>
          <w:tab w:val="center" w:pos="4153"/>
          <w:tab w:val="left" w:pos="7026"/>
        </w:tabs>
        <w:spacing w:after="0" w:line="360" w:lineRule="auto"/>
        <w:rPr>
          <w:rFonts w:asciiTheme="majorBidi" w:hAnsiTheme="majorBidi" w:cstheme="majorBidi" w:hint="cs"/>
          <w:b/>
          <w:bCs/>
          <w:sz w:val="32"/>
          <w:szCs w:val="32"/>
          <w:rtl/>
          <w:lang w:bidi="ar-BH"/>
        </w:rPr>
      </w:pPr>
      <w:r>
        <w:rPr>
          <w:rFonts w:asciiTheme="majorBidi" w:hAnsiTheme="majorBidi" w:cstheme="majorBidi"/>
          <w:b/>
          <w:bCs/>
          <w:sz w:val="32"/>
          <w:szCs w:val="32"/>
          <w:rtl/>
          <w:lang w:bidi="ar-BH"/>
        </w:rPr>
        <w:tab/>
      </w:r>
    </w:p>
    <w:p w:rsidR="0051543F" w:rsidRDefault="0051543F" w:rsidP="0051543F">
      <w:pPr>
        <w:tabs>
          <w:tab w:val="left" w:pos="3431"/>
          <w:tab w:val="center" w:pos="4153"/>
          <w:tab w:val="left" w:pos="7026"/>
        </w:tabs>
        <w:spacing w:after="0" w:line="360" w:lineRule="auto"/>
        <w:rPr>
          <w:rFonts w:asciiTheme="majorBidi" w:hAnsiTheme="majorBidi" w:cstheme="majorBidi" w:hint="cs"/>
          <w:b/>
          <w:bCs/>
          <w:sz w:val="32"/>
          <w:szCs w:val="32"/>
          <w:rtl/>
          <w:lang w:bidi="ar-BH"/>
        </w:rPr>
      </w:pPr>
    </w:p>
    <w:p w:rsidR="0051543F" w:rsidRDefault="0051543F" w:rsidP="0051543F">
      <w:pPr>
        <w:tabs>
          <w:tab w:val="left" w:pos="3431"/>
          <w:tab w:val="center" w:pos="4153"/>
          <w:tab w:val="left" w:pos="7026"/>
        </w:tabs>
        <w:spacing w:after="0" w:line="360" w:lineRule="auto"/>
        <w:rPr>
          <w:rFonts w:asciiTheme="majorBidi" w:hAnsiTheme="majorBidi" w:cstheme="majorBidi" w:hint="cs"/>
          <w:b/>
          <w:bCs/>
          <w:sz w:val="32"/>
          <w:szCs w:val="32"/>
          <w:rtl/>
          <w:lang w:bidi="ar-BH"/>
        </w:rPr>
      </w:pPr>
    </w:p>
    <w:p w:rsidR="0051543F" w:rsidRPr="000758A9" w:rsidRDefault="0051543F" w:rsidP="0051543F">
      <w:pPr>
        <w:tabs>
          <w:tab w:val="left" w:pos="3431"/>
          <w:tab w:val="center" w:pos="4153"/>
          <w:tab w:val="left" w:pos="7026"/>
        </w:tabs>
        <w:spacing w:after="0" w:line="360" w:lineRule="auto"/>
        <w:rPr>
          <w:rFonts w:asciiTheme="majorBidi" w:hAnsiTheme="majorBidi" w:cstheme="majorBidi"/>
          <w:b/>
          <w:bCs/>
          <w:sz w:val="32"/>
          <w:szCs w:val="32"/>
          <w:rtl/>
          <w:lang w:bidi="ar-BH"/>
        </w:rPr>
      </w:pPr>
      <w:bookmarkStart w:id="0" w:name="_GoBack"/>
      <w:bookmarkEnd w:id="0"/>
      <w:r>
        <w:rPr>
          <w:rFonts w:asciiTheme="majorBidi" w:hAnsiTheme="majorBidi" w:cstheme="majorBidi"/>
          <w:b/>
          <w:bCs/>
          <w:sz w:val="32"/>
          <w:szCs w:val="32"/>
          <w:rtl/>
          <w:lang w:bidi="ar-BH"/>
        </w:rPr>
        <w:tab/>
      </w:r>
      <w:r w:rsidRPr="000758A9">
        <w:rPr>
          <w:rFonts w:asciiTheme="majorBidi" w:hAnsiTheme="majorBidi" w:cstheme="majorBidi"/>
          <w:b/>
          <w:bCs/>
          <w:sz w:val="32"/>
          <w:szCs w:val="32"/>
          <w:rtl/>
          <w:lang w:bidi="ar-BH"/>
        </w:rPr>
        <w:t>المحكمـة</w:t>
      </w:r>
    </w:p>
    <w:p w:rsidR="0051543F" w:rsidRPr="000758A9" w:rsidRDefault="0051543F" w:rsidP="0051543F">
      <w:pPr>
        <w:tabs>
          <w:tab w:val="left" w:pos="7026"/>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بعد الاطلاع على الأوراق</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وسماع التقرير الذي تلاه القاضي المقرر، وبعد المداولة.</w:t>
      </w:r>
    </w:p>
    <w:p w:rsidR="0051543F" w:rsidRPr="000758A9" w:rsidRDefault="0051543F" w:rsidP="0051543F">
      <w:pPr>
        <w:tabs>
          <w:tab w:val="left" w:pos="7026"/>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حيث إن الطعن استوفى أوضاعه الشكلية.</w:t>
      </w:r>
    </w:p>
    <w:p w:rsidR="0051543F" w:rsidRPr="000758A9" w:rsidRDefault="0051543F" w:rsidP="0051543F">
      <w:pPr>
        <w:tabs>
          <w:tab w:val="left" w:pos="7026"/>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الوقائع</w:t>
      </w:r>
      <w:r w:rsidRPr="000758A9">
        <w:rPr>
          <w:rFonts w:asciiTheme="majorBidi" w:hAnsiTheme="majorBidi" w:cstheme="majorBidi"/>
          <w:sz w:val="32"/>
          <w:szCs w:val="32"/>
          <w:lang w:bidi="ar-BH"/>
        </w:rPr>
        <w:t xml:space="preserve">- </w:t>
      </w:r>
      <w:r w:rsidRPr="000758A9">
        <w:rPr>
          <w:rFonts w:asciiTheme="majorBidi" w:hAnsiTheme="majorBidi" w:cstheme="majorBidi"/>
          <w:sz w:val="32"/>
          <w:szCs w:val="32"/>
          <w:rtl/>
          <w:lang w:bidi="ar-BH"/>
        </w:rPr>
        <w:t xml:space="preserve"> على ما يبين من الأوراق - تتحصل في أن المطعون ضده أقام على الطاعن الدعوى رقم 7 لسنة 2015 أمام غرفة البحرين لتسوية المنازعات بطلب الحكم بالزام</w:t>
      </w:r>
      <w:r w:rsidRPr="000758A9">
        <w:rPr>
          <w:rFonts w:asciiTheme="majorBidi" w:hAnsiTheme="majorBidi" w:cstheme="majorBidi" w:hint="cs"/>
          <w:sz w:val="32"/>
          <w:szCs w:val="32"/>
          <w:rtl/>
          <w:lang w:bidi="ar-BH"/>
        </w:rPr>
        <w:t>ه</w:t>
      </w:r>
      <w:r w:rsidRPr="000758A9">
        <w:rPr>
          <w:rFonts w:asciiTheme="majorBidi" w:hAnsiTheme="majorBidi" w:cstheme="majorBidi"/>
          <w:sz w:val="32"/>
          <w:szCs w:val="32"/>
          <w:rtl/>
          <w:lang w:bidi="ar-BH"/>
        </w:rPr>
        <w:t xml:space="preserve"> بأن يؤدي إليه مبلغ 2000000 دولار أمريكي أو ما يعادله 754020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بحريني</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وفوائده التأخيرية، وقال بيانا لذلك إن الطاعن كان يشغل منصب نائب رئيس مجلس الإدارة لديه والعضو المنتدب خلال الفترة من 4/6/2007 حتى 24/6/2013 وقد حصل لنفسه على بونس مقداره 2000000 دولار أمريكي عن عامي 2007 ، 2008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أن يقوم بأي دور تنفيذي في البنك يبرر استحقاقه ذلك البونس، ولم يدرج هذا المبلغ في تقرير مجلس الإدارة الذي عرض على الجمعية العامة للمصرف لل</w:t>
      </w:r>
      <w:r w:rsidRPr="000758A9">
        <w:rPr>
          <w:rFonts w:asciiTheme="majorBidi" w:hAnsiTheme="majorBidi" w:cstheme="majorBidi" w:hint="cs"/>
          <w:sz w:val="32"/>
          <w:szCs w:val="32"/>
          <w:rtl/>
          <w:lang w:bidi="ar-BH"/>
        </w:rPr>
        <w:t>ت</w:t>
      </w:r>
      <w:r w:rsidRPr="000758A9">
        <w:rPr>
          <w:rFonts w:asciiTheme="majorBidi" w:hAnsiTheme="majorBidi" w:cstheme="majorBidi"/>
          <w:sz w:val="32"/>
          <w:szCs w:val="32"/>
          <w:rtl/>
          <w:lang w:bidi="ar-BH"/>
        </w:rPr>
        <w:t>صد</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ق  عليه من قبل المساهمين بالمخالفة لما تقض</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به المادة 188 من قانون الشركات فيتعين عليه رد ذلك المبلغ، وقد أثبت</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تقرير التفتيش الذي اجراه مصرف البحرين المركزي هذه المخالفة وطلب اتخاذ الاجراءات اللازمة لاسترداد المبلغ ولذلك فقد أقام الدعوى. دفع الطاعن بعدم قبول الدعوى لعدم الحصول على موافقة الجمعية العامة للمصرف المطعون ضده قبل رفع الدعوى وفقا لنص المادة 187 من قانون الشركات كما دفع بعدم سماع الدعوى لسقوط الحق في اقامتها بمضي المدة . حكمت الهيئة برفض الدفعين وبإلزام الطاعن بأن يؤدي إلى المطعون ضده مبلغ مليون</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دولار أمريكي أو ما يعادله بالدينار البحريني حسب سعر الصرف السائد وقت السداد وفوائده التأخيرية بواقع 3% سنويا من تاريخ الاستحقاق الحاصل في 3/3/2008 حتى السداد التام فطعن الطاعن في هذا الحكم بطريق التمييز، والمكتب الفني أودع مذكرة برأيه في الطعن.</w:t>
      </w:r>
    </w:p>
    <w:p w:rsidR="0051543F" w:rsidRPr="000758A9" w:rsidRDefault="0051543F" w:rsidP="0051543F">
      <w:pPr>
        <w:tabs>
          <w:tab w:val="left" w:pos="7026"/>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الطعن أقيم على ثلاثة أسباب ينعى الطاعن بالسبب الثاني منها على الحكم المطعون فيه الخطأ في تطبيق القانون حين رفض الدفع المبد</w:t>
      </w:r>
      <w:r w:rsidRPr="000758A9">
        <w:rPr>
          <w:rFonts w:asciiTheme="majorBidi" w:hAnsiTheme="majorBidi" w:cstheme="majorBidi" w:hint="cs"/>
          <w:sz w:val="32"/>
          <w:szCs w:val="32"/>
          <w:rtl/>
          <w:lang w:bidi="ar-BH"/>
        </w:rPr>
        <w:t>ى</w:t>
      </w:r>
      <w:r w:rsidRPr="000758A9">
        <w:rPr>
          <w:rFonts w:asciiTheme="majorBidi" w:hAnsiTheme="majorBidi" w:cstheme="majorBidi"/>
          <w:sz w:val="32"/>
          <w:szCs w:val="32"/>
          <w:rtl/>
          <w:lang w:bidi="ar-BH"/>
        </w:rPr>
        <w:t xml:space="preserve"> منه بعدم قبول الدعوى لرفعها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الحصول على موافقة الجمعية العامة للمصرف بإقامتها على سند من أنه زالت صفته كعضو مجلس ادارة فلا يشترط صدور تلك الموافقة قبل رفع الدعوى في حين أن نص المادة 187 من قانون الشركات لم يشترط أن يكون عضو مجلس الادارة مازال في منصبه مما كان يتعين معه صدور قرار الجمعية بالموافقة على رفع الدعوى، وهو ما يعيب الحكم ويستوجب نقضه.</w:t>
      </w:r>
    </w:p>
    <w:p w:rsidR="0051543F" w:rsidRPr="000758A9" w:rsidRDefault="0051543F" w:rsidP="0051543F">
      <w:pPr>
        <w:tabs>
          <w:tab w:val="left" w:pos="7026"/>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وحيث إن هذا النعي مردود</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ذلك أن مفاد نص المادة 187/أ من المرسوم بقانون رقم 21 لسنة 2001 بإصدار قانون الشركات التجارية أن مناط وجوب صدور قرار من الجمعية العامة برفع دعوى المسئولية على رئيس وأعضاء مجلس إدارة الشركة المساهمة بسبب الاخطاء التي تنشأ عنها أضرار تلحق </w:t>
      </w:r>
      <w:r w:rsidRPr="000758A9">
        <w:rPr>
          <w:rFonts w:asciiTheme="majorBidi" w:hAnsiTheme="majorBidi" w:cstheme="majorBidi" w:hint="cs"/>
          <w:sz w:val="32"/>
          <w:szCs w:val="32"/>
          <w:rtl/>
          <w:lang w:bidi="ar-BH"/>
        </w:rPr>
        <w:t>ب</w:t>
      </w:r>
      <w:r w:rsidRPr="000758A9">
        <w:rPr>
          <w:rFonts w:asciiTheme="majorBidi" w:hAnsiTheme="majorBidi" w:cstheme="majorBidi"/>
          <w:sz w:val="32"/>
          <w:szCs w:val="32"/>
          <w:rtl/>
          <w:lang w:bidi="ar-BH"/>
        </w:rPr>
        <w:t xml:space="preserve">مجموع المساهمين أن يكون من ترفع عليه الدعوى ضده لمساءلته </w:t>
      </w:r>
      <w:r w:rsidRPr="000758A9">
        <w:rPr>
          <w:rFonts w:asciiTheme="majorBidi" w:hAnsiTheme="majorBidi" w:cstheme="majorBidi" w:hint="cs"/>
          <w:sz w:val="32"/>
          <w:szCs w:val="32"/>
          <w:rtl/>
          <w:lang w:bidi="ar-BH"/>
        </w:rPr>
        <w:t>لا</w:t>
      </w:r>
      <w:r w:rsidRPr="000758A9">
        <w:rPr>
          <w:rFonts w:asciiTheme="majorBidi" w:hAnsiTheme="majorBidi" w:cstheme="majorBidi"/>
          <w:sz w:val="32"/>
          <w:szCs w:val="32"/>
          <w:rtl/>
          <w:lang w:bidi="ar-BH"/>
        </w:rPr>
        <w:t xml:space="preserve"> يزال يشغل منصبه كرئيس أو عضو مجلس الإدارة، فإذا زالت عنه هذه الصفة كان للشركة ممثلة في رئيس مجلس إدارتها أن تقاضيه وتقيم عليه دعوى المسئولية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الحاجة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 xml:space="preserve">ى </w:t>
      </w:r>
      <w:r w:rsidRPr="000758A9">
        <w:rPr>
          <w:rFonts w:asciiTheme="majorBidi" w:hAnsiTheme="majorBidi" w:cstheme="majorBidi"/>
          <w:sz w:val="32"/>
          <w:szCs w:val="32"/>
          <w:rtl/>
          <w:lang w:bidi="ar-BH"/>
        </w:rPr>
        <w:t xml:space="preserve">استصدار قرار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ن الجمعية العامة للمساهمين بالموافقة على ذلك</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لما كان ذلك وكان الحكم المطعون فيه قد أقام قضاءه برفض الدفع بعدم قبول الدعوى لرفعها قبل صدور قرار الجمعية العامة للمطعون ضده بالموافقة على رفعها على ما خلص إليه من أوراق الدعوى أن الطاعن زالت صفته كعضو مجلس إدارة ا</w:t>
      </w:r>
      <w:r w:rsidRPr="000758A9">
        <w:rPr>
          <w:rFonts w:asciiTheme="majorBidi" w:hAnsiTheme="majorBidi" w:cstheme="majorBidi" w:hint="cs"/>
          <w:sz w:val="32"/>
          <w:szCs w:val="32"/>
          <w:rtl/>
          <w:lang w:bidi="ar-BH"/>
        </w:rPr>
        <w:t>بتداء</w:t>
      </w:r>
      <w:r w:rsidRPr="000758A9">
        <w:rPr>
          <w:rFonts w:asciiTheme="majorBidi" w:hAnsiTheme="majorBidi" w:cstheme="majorBidi"/>
          <w:sz w:val="32"/>
          <w:szCs w:val="32"/>
          <w:rtl/>
          <w:lang w:bidi="ar-BH"/>
        </w:rPr>
        <w:t xml:space="preserve"> من 24/6/2013 وأن الدعوى المطروحة أقيمت عليه بتاريخ 23/2/2015 بعد زوال صفته ولا يستلزم صدور قرار الجمعية العامة للمطعون ضده بالموافقة على اقامتها وكان هذا الذي خلص إليه الحكم وبنى عليه قضاءه سائغا وتطبيقا صحيحا للقانون فإن النعي عليه يكون على غير أساس.</w:t>
      </w:r>
    </w:p>
    <w:p w:rsidR="0051543F" w:rsidRPr="000758A9" w:rsidRDefault="0051543F" w:rsidP="0051543F">
      <w:pPr>
        <w:tabs>
          <w:tab w:val="left" w:pos="7026"/>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الطاعن ينعى بالسبب الأول على الحكم المطعون فيه مخالفة القانون والخطأ في تطبيقه حين رفض الدفع بعد سماع الدعوى لسقوط الحق في اقامتها بالتقادم لمرور اكثر من خمس سنوات على عرض تقدير المدقق المالي المثبت فيه البونس الذي حصل عليه وتاريخ اقامة الدعوى استنادا إلى أنه لم يفصح في التقرير المعروض على الجمعية العامة للمصرف عن البونس الذي حصل عليه في حين أن الثابت بالأوراق أنه قام بعرض كشف المكافآت والبونس المستحق للموظفين وهو من ضمنهم على مجلس الادارة ووافق عليه وقد ثبت ذلك بشهادة الرئيس التنفيذي السابق للمصرف وأدرج في تقرير هيئة الرقابة الشرعية وتقرير مدققي الحسابات عن السنة المالية المنتهية في 31/12/2008 الذي عرض على الجمعية العامة، وإذ أقيمت الدعوى بعد خمس سنوات بعد تاريخ عرض التقرير على الجمعية العامة  فإن الحق في اقامتها يكون </w:t>
      </w:r>
      <w:r w:rsidRPr="000758A9">
        <w:rPr>
          <w:rFonts w:asciiTheme="majorBidi" w:hAnsiTheme="majorBidi" w:cstheme="majorBidi" w:hint="cs"/>
          <w:sz w:val="32"/>
          <w:szCs w:val="32"/>
          <w:rtl/>
          <w:lang w:bidi="ar-BH"/>
        </w:rPr>
        <w:t xml:space="preserve">قد </w:t>
      </w:r>
      <w:r w:rsidRPr="000758A9">
        <w:rPr>
          <w:rFonts w:asciiTheme="majorBidi" w:hAnsiTheme="majorBidi" w:cstheme="majorBidi"/>
          <w:sz w:val="32"/>
          <w:szCs w:val="32"/>
          <w:rtl/>
          <w:lang w:bidi="ar-BH"/>
        </w:rPr>
        <w:t>سقط بمضي المدة وإذ خالف ذلك الحكم المطعون فيه فإنه يكون معيبا بما يستوجب نقضه.</w:t>
      </w:r>
    </w:p>
    <w:p w:rsidR="0051543F" w:rsidRPr="000758A9" w:rsidRDefault="0051543F" w:rsidP="0051543F">
      <w:pPr>
        <w:tabs>
          <w:tab w:val="left" w:pos="7026"/>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هذا النعي مردود</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ذلك أن مفاد نص المادتين 188،186 من المرسوم بقانون 21 لسنة 2001 بإصدار قانون الشركات أن مناط عدم سماع دعوى المسئولية التي تقيمها الشركة ضد أي من أعضاء مجلس إدارتها بالتقادم بانقضاء خمس سنوات من تاريخ عقد الجمعية العامة التي ادى فيها مجلس ادارتها حسابا عن ارادته أن تكون الواقعة محل الدفع بعدم السماع قد تضمنها الحساب الذي قدمه مجلس الادارة للجمعية العامة بصورة واضحة ومفصل</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حتى تتمكن من مناقشتها وابداء الرأي فيها و</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لا يظل الميعاد مفتوحا إلى أن يتصل علمها بها</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لما كان ذلك وكان الحكم المطعون فيه وبما للهيئة من سلطة تحصيل الواقعة التي يبدأ بها تقادم الدعوى قد خلص إلى أن المبلغ الذي تحصل عليه الطاعن لنفسه لم يرد بتقرير مجلس الادارة المعروض على الجمعية العامة للمصرف المنعقدة بتاريخ 22/2/2009 حتى تتمكن من مناقش</w:t>
      </w:r>
      <w:r w:rsidRPr="000758A9">
        <w:rPr>
          <w:rFonts w:asciiTheme="majorBidi" w:hAnsiTheme="majorBidi" w:cstheme="majorBidi" w:hint="cs"/>
          <w:sz w:val="32"/>
          <w:szCs w:val="32"/>
          <w:rtl/>
          <w:lang w:bidi="ar-BH"/>
        </w:rPr>
        <w:t>ته</w:t>
      </w:r>
      <w:r w:rsidRPr="000758A9">
        <w:rPr>
          <w:rFonts w:asciiTheme="majorBidi" w:hAnsiTheme="majorBidi" w:cstheme="majorBidi"/>
          <w:sz w:val="32"/>
          <w:szCs w:val="32"/>
          <w:rtl/>
          <w:lang w:bidi="ar-BH"/>
        </w:rPr>
        <w:t xml:space="preserve"> وابداء الرأي فيه وأن علم رئيس مجلس الادارة أو مدققي الحسابات أو هيئة الرقابة الشرعية بذلك لا يغني عن عرض هذا الأمر على الجمعية العامة ورتب على ذلك أن ميعاد سماع الدعوى يظل مفتوحا ورفض الدفع، وكان ما خلص عليه الحكم وبنى عليه قضاءه سائغا وله أصل ثابت بالأرواق فإن النعي يكون على غير أساس.</w:t>
      </w:r>
    </w:p>
    <w:p w:rsidR="0051543F" w:rsidRPr="000758A9" w:rsidRDefault="0051543F" w:rsidP="0051543F">
      <w:pPr>
        <w:tabs>
          <w:tab w:val="left" w:pos="7026"/>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الطاعن ينعى بالسبب الثالث على الحكم المطعون فيه مخالفة القانون والخطأ في تطبيقه حين ألزمه بالمبلغ المقضي به على سند من أنه حصل عليه كبونس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الحصول على موافقة مجلس الادارة، وأنه لم يتول أي منصب تنفيذي</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بالمصرف يبرر استحقاقه هذا المبلغ، وخلو تقرير مجلس ال</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دارة الذي عرض على الجمعية العامة للمصرف  ما يفيد حصوله على هذا المبلغ، رغم أنه  كان العضو المنتدب للمصرف ويقوم على إدارته ويتقاضى راتب</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ومكافآت مقابل هذا العمل كما أنه كان مفوض</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من مجلس الإدارة في تقدير وتوزيع المكافآت والبونس على الموظفين وقد قدر لنفسه مع الموظفين المبلغ محل التداعي كبونس ووافق على ذلك رئيس مجلس الإدارة، وتضمن تقرير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المدقق المالي وهيئة الرقابة الشرعية المعروض</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ن على الجمعية العامة ما يفيد أن له صفة تنفيذي</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وكذا قيمة رواتب الموظفين والمنافع الأخرى ووافقت عليه، وطلب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لزام المطعون ضده بتقديم </w:t>
      </w:r>
      <w:r w:rsidRPr="000758A9">
        <w:rPr>
          <w:rFonts w:asciiTheme="majorBidi" w:hAnsiTheme="majorBidi" w:cstheme="majorBidi" w:hint="cs"/>
          <w:sz w:val="32"/>
          <w:szCs w:val="32"/>
          <w:rtl/>
          <w:lang w:bidi="ar-BH"/>
        </w:rPr>
        <w:t>جميع</w:t>
      </w:r>
      <w:r w:rsidRPr="000758A9">
        <w:rPr>
          <w:rFonts w:asciiTheme="majorBidi" w:hAnsiTheme="majorBidi" w:cstheme="majorBidi"/>
          <w:sz w:val="32"/>
          <w:szCs w:val="32"/>
          <w:rtl/>
          <w:lang w:bidi="ar-BH"/>
        </w:rPr>
        <w:t xml:space="preserve"> المستندات التي تبين كيفية صرف مكافآت                                                                                    الموظفين كما طلب ندب خبير لبيان ما اذا كان له منصب تنفيذي أثناء شغله منصب العضو المنتدب ومدى استحقاقه ذلك المبلغ كبونس، وإذ التفت الحكم عن تحقيق هذا الدفاع، وأغفل الرد على دفاعة بأن المطعون ضده وقع الحجز على مبلغ مليون</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د</w:t>
      </w:r>
      <w:r w:rsidRPr="000758A9">
        <w:rPr>
          <w:rFonts w:asciiTheme="majorBidi" w:hAnsiTheme="majorBidi" w:cstheme="majorBidi" w:hint="cs"/>
          <w:sz w:val="32"/>
          <w:szCs w:val="32"/>
          <w:rtl/>
          <w:lang w:bidi="ar-BH"/>
        </w:rPr>
        <w:t>ولا</w:t>
      </w:r>
      <w:r w:rsidRPr="000758A9">
        <w:rPr>
          <w:rFonts w:asciiTheme="majorBidi" w:hAnsiTheme="majorBidi" w:cstheme="majorBidi"/>
          <w:sz w:val="32"/>
          <w:szCs w:val="32"/>
          <w:rtl/>
          <w:lang w:bidi="ar-BH"/>
        </w:rPr>
        <w:t>ر مستحقاته عن -------------------------  هو طلب ضمني بإجراء المقاصة بين هذا المبلغ، والمبلغ المطالب به فإنه يكون معيبا بما يستوجب نقضه.</w:t>
      </w:r>
    </w:p>
    <w:p w:rsidR="0051543F" w:rsidRPr="000758A9" w:rsidRDefault="0051543F" w:rsidP="0051543F">
      <w:pPr>
        <w:tabs>
          <w:tab w:val="left" w:pos="7026"/>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هذا النعي مردود</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ذلك أن المقرر بنص المادة 185 من القانون </w:t>
      </w:r>
      <w:r w:rsidRPr="000758A9">
        <w:rPr>
          <w:rFonts w:asciiTheme="majorBidi" w:hAnsiTheme="majorBidi" w:cstheme="majorBidi" w:hint="cs"/>
          <w:sz w:val="32"/>
          <w:szCs w:val="32"/>
          <w:rtl/>
          <w:lang w:bidi="ar-BH"/>
        </w:rPr>
        <w:t>ال</w:t>
      </w:r>
      <w:r w:rsidRPr="000758A9">
        <w:rPr>
          <w:rFonts w:asciiTheme="majorBidi" w:hAnsiTheme="majorBidi" w:cstheme="majorBidi"/>
          <w:sz w:val="32"/>
          <w:szCs w:val="32"/>
          <w:rtl/>
          <w:lang w:bidi="ar-BH"/>
        </w:rPr>
        <w:t>سالف الذكر ان رئيس واعضاء الإدارة مسئولون تجاه الشركة والمساهمين وال</w:t>
      </w:r>
      <w:r w:rsidRPr="000758A9">
        <w:rPr>
          <w:rFonts w:asciiTheme="majorBidi" w:hAnsiTheme="majorBidi" w:cstheme="majorBidi" w:hint="cs"/>
          <w:sz w:val="32"/>
          <w:szCs w:val="32"/>
          <w:rtl/>
          <w:lang w:bidi="ar-BH"/>
        </w:rPr>
        <w:t>غ</w:t>
      </w:r>
      <w:r w:rsidRPr="000758A9">
        <w:rPr>
          <w:rFonts w:asciiTheme="majorBidi" w:hAnsiTheme="majorBidi" w:cstheme="majorBidi"/>
          <w:sz w:val="32"/>
          <w:szCs w:val="32"/>
          <w:rtl/>
          <w:lang w:bidi="ar-BH"/>
        </w:rPr>
        <w:t>ي</w:t>
      </w:r>
      <w:r w:rsidRPr="000758A9">
        <w:rPr>
          <w:rFonts w:asciiTheme="majorBidi" w:hAnsiTheme="majorBidi" w:cstheme="majorBidi" w:hint="cs"/>
          <w:sz w:val="32"/>
          <w:szCs w:val="32"/>
          <w:rtl/>
          <w:lang w:bidi="ar-BH"/>
        </w:rPr>
        <w:t>ر</w:t>
      </w:r>
      <w:r w:rsidRPr="000758A9">
        <w:rPr>
          <w:rFonts w:asciiTheme="majorBidi" w:hAnsiTheme="majorBidi" w:cstheme="majorBidi"/>
          <w:sz w:val="32"/>
          <w:szCs w:val="32"/>
          <w:rtl/>
          <w:lang w:bidi="ar-BH"/>
        </w:rPr>
        <w:t xml:space="preserve"> عن جميع أعمال الغش وإساءة استعمال السلطة وعن كل مخالفة للقانون أو  لنظام  الشركة وعن الخطأ في الإدارة، وكل شرط يقض</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بغير ذلك يعتبر كأن لم يكن</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لما كان ذلك وكان الحكم المطعون فيه – وبما للهيئة من سلطة تحصيل فهم الواقع في الدعوى وتقدير الادلة والمستندات المقدمة فيها – قد أقام قضاءه بالزام الطاعن بأن</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يؤدي الى المطعون ضده مبلغ 2000000 دولار أو ما يعادله بالدينار البحريني على ما استخلصه من أوراق الدعوى ومستنداتها من أن الطاعن قد استحصل لنفسه على ذلك المبلغ كبونس بدون الحصول على موافقة مجلس إدارة المصرف المطعون ضده و</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ان يكون له دور تنفيذي يبرر حصوله على ذلك المبلغ ولم يتم ادراج هذا الأمر </w:t>
      </w:r>
      <w:r w:rsidRPr="000758A9">
        <w:rPr>
          <w:rFonts w:asciiTheme="majorBidi" w:hAnsiTheme="majorBidi" w:cstheme="majorBidi" w:hint="cs"/>
          <w:sz w:val="32"/>
          <w:szCs w:val="32"/>
          <w:rtl/>
          <w:lang w:bidi="ar-BH"/>
        </w:rPr>
        <w:t xml:space="preserve">في </w:t>
      </w:r>
      <w:r w:rsidRPr="000758A9">
        <w:rPr>
          <w:rFonts w:asciiTheme="majorBidi" w:hAnsiTheme="majorBidi" w:cstheme="majorBidi"/>
          <w:sz w:val="32"/>
          <w:szCs w:val="32"/>
          <w:rtl/>
          <w:lang w:bidi="ar-BH"/>
        </w:rPr>
        <w:t>تقرير مجلس الإدارة الذي عرض على الجمعية العامة للمصرف حتى يمكنها مناقشته وابداء الرأي فيه، وبأن تقريري مدققي الحسابات وهيئة الرقابة الشرعية اللذ</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ن تم عرضهما على الجمعية العامة لم يتضمنا بيان</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مفصل</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لكل ما حصل عليه اعضاء مجلس الادارة سواء بوصفهم أعضاء في المجلس أو موظفين ورتب على ذلك عدم أحقية الطاعن في المبلغ الذي تقاضاه، وكان ما خلص اليه الحكم وبنى عليه قضاءه سائغا وله أصل ثابت بالأوراق ويؤدي إلى ما انتهى اليه وكافي</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لحمل قضائه فلا يعيبه إن رفض طلب الطاعن ندب خبير في الدعوى ما دام</w:t>
      </w:r>
      <w:r w:rsidRPr="000758A9">
        <w:rPr>
          <w:rFonts w:asciiTheme="majorBidi" w:hAnsiTheme="majorBidi" w:cstheme="majorBidi" w:hint="cs"/>
          <w:sz w:val="32"/>
          <w:szCs w:val="32"/>
          <w:rtl/>
          <w:lang w:bidi="ar-BH"/>
        </w:rPr>
        <w:t>ت</w:t>
      </w:r>
      <w:r w:rsidRPr="000758A9">
        <w:rPr>
          <w:rFonts w:asciiTheme="majorBidi" w:hAnsiTheme="majorBidi" w:cstheme="majorBidi"/>
          <w:sz w:val="32"/>
          <w:szCs w:val="32"/>
          <w:rtl/>
          <w:lang w:bidi="ar-BH"/>
        </w:rPr>
        <w:t xml:space="preserve"> أن الهيئة وجدت في أوراق الدعوى ما يكفي لتكوين عقيدتها للفصل في موضوعها ، وكانت الاوراق </w:t>
      </w:r>
      <w:r w:rsidRPr="000758A9">
        <w:rPr>
          <w:rFonts w:asciiTheme="majorBidi" w:hAnsiTheme="majorBidi" w:cstheme="majorBidi" w:hint="cs"/>
          <w:sz w:val="32"/>
          <w:szCs w:val="32"/>
          <w:rtl/>
          <w:lang w:bidi="ar-BH"/>
        </w:rPr>
        <w:t xml:space="preserve">قد </w:t>
      </w:r>
      <w:r w:rsidRPr="000758A9">
        <w:rPr>
          <w:rFonts w:asciiTheme="majorBidi" w:hAnsiTheme="majorBidi" w:cstheme="majorBidi"/>
          <w:sz w:val="32"/>
          <w:szCs w:val="32"/>
          <w:rtl/>
          <w:lang w:bidi="ar-BH"/>
        </w:rPr>
        <w:t>خلت مما يفيد أن الطاعن طلب اجراء المقاصة المشار اليه بسبب النعي فإن دفاع</w:t>
      </w:r>
      <w:r w:rsidRPr="000758A9">
        <w:rPr>
          <w:rFonts w:asciiTheme="majorBidi" w:hAnsiTheme="majorBidi" w:cstheme="majorBidi" w:hint="cs"/>
          <w:sz w:val="32"/>
          <w:szCs w:val="32"/>
          <w:rtl/>
          <w:lang w:bidi="ar-BH"/>
        </w:rPr>
        <w:t>ه</w:t>
      </w:r>
      <w:r w:rsidRPr="000758A9">
        <w:rPr>
          <w:rFonts w:asciiTheme="majorBidi" w:hAnsiTheme="majorBidi" w:cstheme="majorBidi"/>
          <w:sz w:val="32"/>
          <w:szCs w:val="32"/>
          <w:rtl/>
          <w:lang w:bidi="ar-BH"/>
        </w:rPr>
        <w:t xml:space="preserve"> في هذا الخصوص يكون غير صحيح ومن ثم يضحى النعي برمته على غير أساس وهو ما يتعين معه رفض الطعن.</w:t>
      </w:r>
    </w:p>
    <w:p w:rsidR="00A232C2" w:rsidRDefault="00A232C2">
      <w:pPr>
        <w:rPr>
          <w:lang w:bidi="ar-BH"/>
        </w:rPr>
      </w:pPr>
    </w:p>
    <w:sectPr w:rsidR="00A232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48C"/>
    <w:rsid w:val="0003272B"/>
    <w:rsid w:val="0017648C"/>
    <w:rsid w:val="0051543F"/>
    <w:rsid w:val="00A232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43F"/>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43F"/>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1564</Words>
  <Characters>8918</Characters>
  <Application>Microsoft Office Word</Application>
  <DocSecurity>0</DocSecurity>
  <Lines>74</Lines>
  <Paragraphs>20</Paragraphs>
  <ScaleCrop>false</ScaleCrop>
  <Company/>
  <LinksUpToDate>false</LinksUpToDate>
  <CharactersWithSpaces>10462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2020-04-21T11:40:00Z</dcterms:created>
  <dcterms:modified xsi:type="dcterms:W3CDTF">2020-04-21T11:40:00Z</dcterms:modified>
</cp:coreProperties>
</file>