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265" w:rsidRPr="009907C7" w:rsidRDefault="002B6265" w:rsidP="002B6265">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جلسة 2 من يناير سنة 2017</w:t>
      </w:r>
    </w:p>
    <w:p w:rsidR="002B6265" w:rsidRPr="009907C7" w:rsidRDefault="002B6265" w:rsidP="002B6265">
      <w:pPr>
        <w:bidi/>
        <w:spacing w:after="0" w:line="360" w:lineRule="auto"/>
        <w:jc w:val="lowKashida"/>
        <w:rPr>
          <w:rFonts w:asciiTheme="majorBidi" w:hAnsiTheme="majorBidi" w:cstheme="majorBidi"/>
          <w:b/>
          <w:bCs/>
          <w:sz w:val="32"/>
          <w:szCs w:val="32"/>
          <w:rtl/>
          <w:lang w:bidi="ar-BH"/>
        </w:rPr>
      </w:pPr>
      <w:r w:rsidRPr="009907C7">
        <w:rPr>
          <w:rFonts w:asciiTheme="majorBidi" w:hAnsiTheme="majorBidi" w:cstheme="majorBidi"/>
          <w:sz w:val="32"/>
          <w:szCs w:val="32"/>
          <w:rtl/>
          <w:lang w:bidi="ar-BH"/>
        </w:rPr>
        <w:t>برئاسة</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 المستشارعلي يوسف منصور وعضوية المستشارين</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يحيي فتحي شافعي يمامة ،عبدالله يعقوب عبدالرحمن ، محمد حسن البوعينين ، عبدالمنعم </w:t>
      </w:r>
      <w:r w:rsidRPr="009907C7">
        <w:rPr>
          <w:rFonts w:asciiTheme="majorBidi" w:hAnsiTheme="majorBidi" w:cstheme="majorBidi" w:hint="cs"/>
          <w:sz w:val="32"/>
          <w:szCs w:val="32"/>
          <w:rtl/>
          <w:lang w:bidi="ar-BH"/>
        </w:rPr>
        <w:t>إ</w:t>
      </w:r>
      <w:r w:rsidRPr="009907C7">
        <w:rPr>
          <w:rFonts w:asciiTheme="majorBidi" w:hAnsiTheme="majorBidi" w:cstheme="majorBidi"/>
          <w:sz w:val="32"/>
          <w:szCs w:val="32"/>
          <w:rtl/>
          <w:lang w:bidi="ar-BH"/>
        </w:rPr>
        <w:t>براهيم الشهاوي</w:t>
      </w:r>
    </w:p>
    <w:p w:rsidR="002B6265" w:rsidRPr="009907C7" w:rsidRDefault="002B6265" w:rsidP="002B6265">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2B6265" w:rsidRPr="009907C7" w:rsidRDefault="002B6265" w:rsidP="002B6265">
      <w:pPr>
        <w:bidi/>
        <w:spacing w:after="0" w:line="360" w:lineRule="auto"/>
        <w:jc w:val="center"/>
        <w:rPr>
          <w:rFonts w:asciiTheme="majorBidi" w:hAnsiTheme="majorBidi" w:cstheme="majorBidi"/>
          <w:b/>
          <w:bCs/>
          <w:sz w:val="32"/>
          <w:szCs w:val="32"/>
          <w:lang w:bidi="ar-BH"/>
        </w:rPr>
      </w:pPr>
      <w:r w:rsidRPr="009907C7">
        <w:rPr>
          <w:rFonts w:asciiTheme="majorBidi" w:hAnsiTheme="majorBidi" w:cstheme="majorBidi"/>
          <w:b/>
          <w:bCs/>
          <w:sz w:val="32"/>
          <w:szCs w:val="32"/>
          <w:rtl/>
          <w:lang w:bidi="ar-BH"/>
        </w:rPr>
        <w:t xml:space="preserve">(  4 </w:t>
      </w:r>
      <w:r w:rsidRPr="009907C7">
        <w:rPr>
          <w:rFonts w:asciiTheme="majorBidi" w:hAnsiTheme="majorBidi" w:cstheme="majorBidi"/>
          <w:b/>
          <w:bCs/>
          <w:sz w:val="32"/>
          <w:szCs w:val="32"/>
          <w:lang w:bidi="ar-BH"/>
        </w:rPr>
        <w:t xml:space="preserve"> </w:t>
      </w:r>
      <w:r w:rsidRPr="009907C7">
        <w:rPr>
          <w:rFonts w:asciiTheme="majorBidi" w:hAnsiTheme="majorBidi" w:cstheme="majorBidi"/>
          <w:b/>
          <w:bCs/>
          <w:sz w:val="32"/>
          <w:szCs w:val="32"/>
          <w:rtl/>
          <w:lang w:bidi="ar-BH"/>
        </w:rPr>
        <w:t>)</w:t>
      </w:r>
    </w:p>
    <w:p w:rsidR="002B6265" w:rsidRPr="009907C7" w:rsidRDefault="002B6265" w:rsidP="002B6265">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 xml:space="preserve">الطعن رقم 410 لسنة 2015 </w:t>
      </w:r>
    </w:p>
    <w:p w:rsidR="002B6265" w:rsidRPr="009907C7" w:rsidRDefault="002B6265" w:rsidP="002B6265">
      <w:pPr>
        <w:tabs>
          <w:tab w:val="left" w:pos="1912"/>
        </w:tabs>
        <w:bidi/>
        <w:spacing w:after="0" w:line="360" w:lineRule="auto"/>
        <w:jc w:val="both"/>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ab/>
      </w:r>
      <w:r w:rsidRPr="009907C7">
        <w:rPr>
          <w:rFonts w:asciiTheme="majorBidi" w:hAnsiTheme="majorBidi" w:cstheme="majorBidi"/>
          <w:b/>
          <w:bCs/>
          <w:sz w:val="32"/>
          <w:szCs w:val="32"/>
          <w:rtl/>
          <w:lang w:bidi="ar-BH"/>
        </w:rPr>
        <w:tab/>
      </w:r>
      <w:r w:rsidRPr="009907C7">
        <w:rPr>
          <w:rFonts w:asciiTheme="majorBidi" w:hAnsiTheme="majorBidi" w:cstheme="majorBidi"/>
          <w:b/>
          <w:bCs/>
          <w:sz w:val="32"/>
          <w:szCs w:val="32"/>
          <w:rtl/>
          <w:lang w:bidi="ar-BH"/>
        </w:rPr>
        <w:tab/>
      </w:r>
      <w:r w:rsidRPr="009907C7">
        <w:rPr>
          <w:rFonts w:asciiTheme="majorBidi" w:hAnsiTheme="majorBidi" w:cstheme="majorBidi"/>
          <w:b/>
          <w:bCs/>
          <w:sz w:val="32"/>
          <w:szCs w:val="32"/>
          <w:rtl/>
          <w:lang w:bidi="ar-BH"/>
        </w:rPr>
        <w:tab/>
      </w:r>
    </w:p>
    <w:p w:rsidR="002B6265" w:rsidRPr="009907C7" w:rsidRDefault="002B6265" w:rsidP="002B6265">
      <w:pPr>
        <w:bidi/>
        <w:spacing w:after="0" w:line="360" w:lineRule="auto"/>
        <w:jc w:val="both"/>
        <w:rPr>
          <w:rFonts w:asciiTheme="majorBidi" w:hAnsiTheme="majorBidi" w:cstheme="majorBidi"/>
          <w:b/>
          <w:bCs/>
          <w:sz w:val="32"/>
          <w:szCs w:val="32"/>
          <w:u w:val="single"/>
          <w:lang w:bidi="ar-BH"/>
        </w:rPr>
      </w:pPr>
      <w:r w:rsidRPr="009907C7">
        <w:rPr>
          <w:rFonts w:asciiTheme="majorBidi" w:hAnsiTheme="majorBidi" w:cstheme="majorBidi"/>
          <w:b/>
          <w:bCs/>
          <w:sz w:val="32"/>
          <w:szCs w:val="32"/>
          <w:u w:val="single"/>
          <w:rtl/>
          <w:lang w:bidi="ar-BH"/>
        </w:rPr>
        <w:t xml:space="preserve"> (1-3) اثبات . تمييز . حكم " عيوب التدليل : مخالفة القانون - مخالفة الثابت بالأوراق " . عمل . </w:t>
      </w:r>
    </w:p>
    <w:p w:rsidR="002B6265" w:rsidRPr="009907C7" w:rsidRDefault="002B6265" w:rsidP="002B6265">
      <w:pPr>
        <w:numPr>
          <w:ilvl w:val="0"/>
          <w:numId w:val="2"/>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تحديد أ</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من الخصوم بتحمل عبء الاثبات مسألة قانونية تخضع لرقابة محكمة التمييز .  </w:t>
      </w:r>
    </w:p>
    <w:p w:rsidR="002B6265" w:rsidRPr="009907C7" w:rsidRDefault="002B6265" w:rsidP="002B6265">
      <w:pPr>
        <w:numPr>
          <w:ilvl w:val="0"/>
          <w:numId w:val="2"/>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اثبات الالتزام . على الدائن وعلى المد</w:t>
      </w:r>
      <w:r w:rsidRPr="009907C7">
        <w:rPr>
          <w:rFonts w:asciiTheme="majorBidi" w:hAnsiTheme="majorBidi" w:cstheme="majorBidi" w:hint="cs"/>
          <w:sz w:val="32"/>
          <w:szCs w:val="32"/>
          <w:rtl/>
          <w:lang w:bidi="ar-BH"/>
        </w:rPr>
        <w:t xml:space="preserve">ين </w:t>
      </w:r>
      <w:r w:rsidRPr="009907C7">
        <w:rPr>
          <w:rFonts w:asciiTheme="majorBidi" w:hAnsiTheme="majorBidi" w:cstheme="majorBidi"/>
          <w:sz w:val="32"/>
          <w:szCs w:val="32"/>
          <w:rtl/>
          <w:lang w:bidi="ar-BH"/>
        </w:rPr>
        <w:t xml:space="preserve">اثبات التخلص منه . م 1 اثبات . </w:t>
      </w:r>
    </w:p>
    <w:p w:rsidR="002B6265" w:rsidRPr="009907C7" w:rsidRDefault="002B6265" w:rsidP="002B6265">
      <w:pPr>
        <w:numPr>
          <w:ilvl w:val="0"/>
          <w:numId w:val="2"/>
        </w:numPr>
        <w:bidi/>
        <w:spacing w:after="0" w:line="360" w:lineRule="auto"/>
        <w:ind w:left="0"/>
        <w:jc w:val="both"/>
        <w:rPr>
          <w:rFonts w:asciiTheme="majorBidi" w:hAnsiTheme="majorBidi" w:cstheme="majorBidi"/>
          <w:b/>
          <w:bCs/>
          <w:sz w:val="32"/>
          <w:szCs w:val="32"/>
          <w:rtl/>
          <w:lang w:bidi="ar-BH"/>
        </w:rPr>
      </w:pPr>
      <w:r w:rsidRPr="009907C7">
        <w:rPr>
          <w:rFonts w:asciiTheme="majorBidi" w:hAnsiTheme="majorBidi" w:cstheme="majorBidi"/>
          <w:sz w:val="32"/>
          <w:szCs w:val="32"/>
          <w:rtl/>
          <w:lang w:bidi="ar-BH"/>
        </w:rPr>
        <w:t>ثبوت عدم تقديم المطعون دليلا على أن الطاعن فصله من العمل وانهى العقد بإرادته المنفردة وخلو الأوراق مما يفيد ذلك وأن تغيب الأخير عن الحضور أمام المحكمة ل</w:t>
      </w:r>
      <w:r w:rsidRPr="009907C7">
        <w:rPr>
          <w:rFonts w:asciiTheme="majorBidi" w:hAnsiTheme="majorBidi" w:cstheme="majorBidi" w:hint="cs"/>
          <w:sz w:val="32"/>
          <w:szCs w:val="32"/>
          <w:rtl/>
          <w:lang w:bidi="ar-BH"/>
        </w:rPr>
        <w:t xml:space="preserve">ا </w:t>
      </w:r>
      <w:r w:rsidRPr="009907C7">
        <w:rPr>
          <w:rFonts w:asciiTheme="majorBidi" w:hAnsiTheme="majorBidi" w:cstheme="majorBidi"/>
          <w:sz w:val="32"/>
          <w:szCs w:val="32"/>
          <w:rtl/>
          <w:lang w:bidi="ar-BH"/>
        </w:rPr>
        <w:t>يعد إقرارا منه بصحة إدعا</w:t>
      </w:r>
      <w:r w:rsidRPr="009907C7">
        <w:rPr>
          <w:rFonts w:asciiTheme="majorBidi" w:hAnsiTheme="majorBidi" w:cstheme="majorBidi" w:hint="cs"/>
          <w:sz w:val="32"/>
          <w:szCs w:val="32"/>
          <w:rtl/>
          <w:lang w:bidi="ar-BH"/>
        </w:rPr>
        <w:t>ئ</w:t>
      </w:r>
      <w:r w:rsidRPr="009907C7">
        <w:rPr>
          <w:rFonts w:asciiTheme="majorBidi" w:hAnsiTheme="majorBidi" w:cstheme="majorBidi"/>
          <w:sz w:val="32"/>
          <w:szCs w:val="32"/>
          <w:rtl/>
          <w:lang w:bidi="ar-BH"/>
        </w:rPr>
        <w:t xml:space="preserve">ه . عدم </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لتزام الحكم المطعون فيه هذا النظر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قضائه مخالفة . </w:t>
      </w:r>
      <w:r w:rsidRPr="009907C7">
        <w:rPr>
          <w:rFonts w:asciiTheme="majorBidi" w:hAnsiTheme="majorBidi" w:cstheme="majorBidi"/>
          <w:b/>
          <w:bCs/>
          <w:sz w:val="32"/>
          <w:szCs w:val="32"/>
          <w:rtl/>
          <w:lang w:bidi="ar-BH"/>
        </w:rPr>
        <w:t xml:space="preserve"> </w:t>
      </w:r>
      <w:r w:rsidRPr="009907C7">
        <w:rPr>
          <w:rFonts w:asciiTheme="majorBidi" w:hAnsiTheme="majorBidi" w:cstheme="majorBidi"/>
          <w:b/>
          <w:bCs/>
          <w:sz w:val="32"/>
          <w:szCs w:val="32"/>
          <w:rtl/>
          <w:lang w:bidi="ar-BH"/>
        </w:rPr>
        <w:tab/>
      </w:r>
    </w:p>
    <w:p w:rsidR="002B6265" w:rsidRPr="009907C7" w:rsidRDefault="002B6265" w:rsidP="002B6265">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2B6265" w:rsidRPr="009907C7" w:rsidRDefault="002B6265" w:rsidP="002B6265">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تحديد أي من الخصوم بتحمل عبء الإثبات مسألة قانونية تخضع لرقابة محكمة التمييز</w:t>
      </w:r>
      <w:r w:rsidRPr="009907C7">
        <w:rPr>
          <w:rFonts w:asciiTheme="majorBidi" w:hAnsiTheme="majorBidi" w:cstheme="majorBidi" w:hint="cs"/>
          <w:sz w:val="32"/>
          <w:szCs w:val="32"/>
          <w:rtl/>
          <w:lang w:bidi="ar-BH"/>
        </w:rPr>
        <w:t>.</w:t>
      </w:r>
    </w:p>
    <w:p w:rsidR="002B6265" w:rsidRPr="009907C7" w:rsidRDefault="002B6265" w:rsidP="002B6265">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 xml:space="preserve">لمقرر بنص المادة الأولى من قانون الإثبات أن على الدائن إثبات الالتزام وعلى المدين إثبات التخلص منه فإنه يقع على المطعون ضده إثبات مصدر التزام الطاعن بطلباته وهو واقعة فصله ليتحمل الطاعن بعد ذلك إثبات التخلص منه </w:t>
      </w:r>
      <w:r w:rsidRPr="009907C7">
        <w:rPr>
          <w:rFonts w:asciiTheme="majorBidi" w:hAnsiTheme="majorBidi" w:cstheme="majorBidi" w:hint="cs"/>
          <w:sz w:val="32"/>
          <w:szCs w:val="32"/>
          <w:rtl/>
          <w:lang w:bidi="ar-BH"/>
        </w:rPr>
        <w:t>.</w:t>
      </w:r>
    </w:p>
    <w:p w:rsidR="002B6265" w:rsidRPr="009907C7" w:rsidRDefault="002B6265" w:rsidP="002B6265">
      <w:pPr>
        <w:numPr>
          <w:ilvl w:val="0"/>
          <w:numId w:val="1"/>
        </w:numPr>
        <w:bidi/>
        <w:spacing w:after="0" w:line="360" w:lineRule="auto"/>
        <w:ind w:left="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كان البين من الأوراق أن المطعون ضده لم يقدم دليلا على أن الطاعن فصله من العمل وأنهى العقد بإرادته المنفردة وخلت الأوراق مما يفيد ذلك ولا يعفى المطعون ضده من إثباته تغيب الطاعن عن الحضور أمام المحكمة إذ لا يعد ذلك إقرارا منه </w:t>
      </w:r>
      <w:r w:rsidRPr="009907C7">
        <w:rPr>
          <w:rFonts w:asciiTheme="majorBidi" w:hAnsiTheme="majorBidi" w:cstheme="majorBidi"/>
          <w:sz w:val="32"/>
          <w:szCs w:val="32"/>
          <w:rtl/>
          <w:lang w:bidi="ar-BH"/>
        </w:rPr>
        <w:lastRenderedPageBreak/>
        <w:t xml:space="preserve">بصحة ادعاء المطعون ضده وإذ لم يلتزم الحكم المطعون فيه هذا النظر في قضائه فإنه يكون معيبا </w:t>
      </w:r>
      <w:r w:rsidRPr="009907C7">
        <w:rPr>
          <w:rFonts w:asciiTheme="majorBidi" w:hAnsiTheme="majorBidi" w:cstheme="majorBidi" w:hint="cs"/>
          <w:sz w:val="32"/>
          <w:szCs w:val="32"/>
          <w:rtl/>
          <w:lang w:bidi="ar-BH"/>
        </w:rPr>
        <w:t>.</w:t>
      </w:r>
    </w:p>
    <w:p w:rsidR="002B6265" w:rsidRPr="009907C7" w:rsidRDefault="002B6265" w:rsidP="002B6265">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2B6265" w:rsidRPr="009907C7" w:rsidRDefault="002B6265" w:rsidP="002B6265">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المحكمة</w:t>
      </w:r>
    </w:p>
    <w:p w:rsidR="002B6265" w:rsidRPr="009907C7" w:rsidRDefault="002B6265" w:rsidP="002B6265">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بعد الاطلاع على الأوراق، وسماع التقرير الذي تلاه القاضي المقرر، والمداولة.</w:t>
      </w:r>
    </w:p>
    <w:p w:rsidR="002B6265" w:rsidRPr="009907C7" w:rsidRDefault="002B6265" w:rsidP="002B6265">
      <w:pPr>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حيث إن الطعن استوفى أوضاعه الشكلية.</w:t>
      </w:r>
    </w:p>
    <w:p w:rsidR="002B6265" w:rsidRPr="009907C7" w:rsidRDefault="002B6265" w:rsidP="002B6265">
      <w:pPr>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وحيث إن الوقائع – على ما يبين من الأوراق – تتحصل في أن المطعون ضده رفع الدعوى العمالية رقم 14052/2014 على الطاعن باللائحة المقدمة إلى مكتب إدارة الدعوى العمالية بتاريخ 4/8/2014 قائلا </w:t>
      </w:r>
      <w:r w:rsidRPr="009907C7">
        <w:rPr>
          <w:rFonts w:asciiTheme="majorBidi" w:hAnsiTheme="majorBidi" w:cstheme="majorBidi" w:hint="cs"/>
          <w:sz w:val="32"/>
          <w:szCs w:val="32"/>
          <w:rtl/>
          <w:lang w:bidi="ar-BH"/>
        </w:rPr>
        <w:t>إ</w:t>
      </w:r>
      <w:r w:rsidRPr="009907C7">
        <w:rPr>
          <w:rFonts w:asciiTheme="majorBidi" w:hAnsiTheme="majorBidi" w:cstheme="majorBidi"/>
          <w:sz w:val="32"/>
          <w:szCs w:val="32"/>
          <w:rtl/>
          <w:lang w:bidi="ar-BH"/>
        </w:rPr>
        <w:t>نه عمل لدى المدعى عليه بوظيفة حارس بأجر شهري 250 دينارا بموجب عقد غير محدد المدة بدءا من 1/9/2012 حتى قام المدعى عليه بفصله بتاريخ 27/7/2014 بغير سبب مشروع و</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إخطار سابق. وطلب إلزامه بأن يؤدي له بدل الإخطار والتعويض عن فصله غير المشروع وأجر شهر يوليو وبدل الإجازة السنوية. لم يحضر المدعى عليه أمام قاضي إدارة الدعوى كما لم يحضر أمام المحكمة الكبرى بعد إحالة الدعوى إليها وبجلسة 31/3/2015 حكمت المحكمة بإلزامه أن يؤدي إلى المدعية مبلغ 41/1012 دينارا. طعن المدعى عليه في هذا الحكم بطريق التمييز، وأودع المكتب الفني مذكرة برأيه.</w:t>
      </w:r>
    </w:p>
    <w:p w:rsidR="002B6265" w:rsidRPr="009907C7" w:rsidRDefault="002B6265" w:rsidP="002B6265">
      <w:pPr>
        <w:tabs>
          <w:tab w:val="left" w:pos="1167"/>
        </w:tabs>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r>
    </w:p>
    <w:p w:rsidR="002B6265" w:rsidRPr="009907C7" w:rsidRDefault="002B6265" w:rsidP="002B6265">
      <w:pPr>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وحيث إن الطاعن ينعى على الحكم المطعون فيه مخالفة القانون ومخالفة الثابت بالأوراق فيما قضى بإلزامه بأن يؤدي للمطعون ضده بدل الإخطار والتعويض وأجر شهر يوليو سنة 2014 وبدل الإجازة بناء على أنه قام بفصله بتاريخ 27/7/2014</w:t>
      </w:r>
      <w:r w:rsidRPr="009907C7">
        <w:rPr>
          <w:rFonts w:asciiTheme="majorBidi" w:hAnsiTheme="majorBidi" w:cstheme="majorBidi" w:hint="cs"/>
          <w:sz w:val="32"/>
          <w:szCs w:val="32"/>
          <w:rtl/>
          <w:lang w:bidi="ar-BH"/>
        </w:rPr>
        <w:t xml:space="preserve"> من</w:t>
      </w:r>
      <w:r w:rsidRPr="009907C7">
        <w:rPr>
          <w:rFonts w:asciiTheme="majorBidi" w:hAnsiTheme="majorBidi" w:cstheme="majorBidi"/>
          <w:sz w:val="32"/>
          <w:szCs w:val="32"/>
          <w:rtl/>
          <w:lang w:bidi="ar-BH"/>
        </w:rPr>
        <w:t xml:space="preserve"> دون سبب مشروع في حين أنه هو المدعي الذي يقع عليه عبء إثبات الالتزام لم يقدم دليلا على فصله ولا يعفيه من ذلك غياب الطاعن عن الحضور أمام المحكمة وحقيقة الأمر أن المطعون ضده هو الذي أنهى عقد العمل بإرادته بالاستقالة المكتوبة والمؤرخة 1/7/2014 وأقر كتابة باستيفاء أجره ومستحقاته </w:t>
      </w:r>
      <w:r w:rsidRPr="009907C7">
        <w:rPr>
          <w:rFonts w:asciiTheme="majorBidi" w:hAnsiTheme="majorBidi" w:cstheme="majorBidi" w:hint="cs"/>
          <w:sz w:val="32"/>
          <w:szCs w:val="32"/>
          <w:rtl/>
          <w:lang w:bidi="ar-BH"/>
        </w:rPr>
        <w:t xml:space="preserve">كافة </w:t>
      </w:r>
      <w:r w:rsidRPr="009907C7">
        <w:rPr>
          <w:rFonts w:asciiTheme="majorBidi" w:hAnsiTheme="majorBidi" w:cstheme="majorBidi"/>
          <w:sz w:val="32"/>
          <w:szCs w:val="32"/>
          <w:rtl/>
          <w:lang w:bidi="ar-BH"/>
        </w:rPr>
        <w:t>وهو ما يعيب الحكم ويستوجب نقضه.</w:t>
      </w:r>
    </w:p>
    <w:p w:rsidR="002B6265" w:rsidRPr="009907C7" w:rsidRDefault="002B6265" w:rsidP="002B6265">
      <w:pPr>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وحيث إن هذا النعي في محله، ذلك أنه لما كان تحديد أي من الخصوم بتحمل عبء الإثبات مسألة قانونية تخضع لرقابة محكمة التمييز، وكان من المقرر بنص المادة الأولى من قانون الإثبات أن على الدائن إثبات الالتزام وعلى المدين إثبات التخلص منه فإنه يقع على المطعون ضده إثبات مصدر التزام الطاعن بطلباته وهو واقعة فصله ليتحمل الطاعن بعد ذلك إثبات التخلص منه، وكان البين من الأوراق أن المطعون ضده لم يقدم دليلا على أن الطاعن فصله من العمل وأنهى العقد بإرادته المنفردة وخلت الأوراق مما يفيد ذلك ولا يعفى المطعون ضده من إثباته تغيب الطاعن عن الحضور أمام المحكمة إذ لا يعد ذلك إقرارا منه بصحة ادعاء المطعون ضده وإذ لم يلتزم الحكم المطعون فيه هذا النظر في قضائه فإنه يكون معيبا بما يوجب نقضه مع الإحالة.</w:t>
      </w:r>
    </w:p>
    <w:p w:rsidR="008064E6" w:rsidRDefault="002B6265" w:rsidP="002B6265">
      <w:r w:rsidRPr="009907C7">
        <w:rPr>
          <w:rFonts w:asciiTheme="majorBidi" w:hAnsiTheme="majorBidi" w:cstheme="majorBidi"/>
          <w:sz w:val="32"/>
          <w:szCs w:val="32"/>
          <w:rtl/>
          <w:lang w:bidi="ar-BH"/>
        </w:rPr>
        <w:t xml:space="preserve">وحيث </w:t>
      </w:r>
      <w:r w:rsidRPr="009907C7">
        <w:rPr>
          <w:rFonts w:asciiTheme="majorBidi" w:hAnsiTheme="majorBidi" w:cstheme="majorBidi" w:hint="cs"/>
          <w:sz w:val="32"/>
          <w:szCs w:val="32"/>
          <w:rtl/>
          <w:lang w:bidi="ar-BH"/>
        </w:rPr>
        <w:t>إ</w:t>
      </w:r>
      <w:r w:rsidRPr="009907C7">
        <w:rPr>
          <w:rFonts w:asciiTheme="majorBidi" w:hAnsiTheme="majorBidi" w:cstheme="majorBidi"/>
          <w:sz w:val="32"/>
          <w:szCs w:val="32"/>
          <w:rtl/>
          <w:lang w:bidi="ar-BH"/>
        </w:rPr>
        <w:t>نه يتعين إلزام المطعون ضده بمصاريف الطعن.</w:t>
      </w:r>
      <w:bookmarkStart w:id="0" w:name="_GoBack"/>
      <w:bookmarkEnd w:id="0"/>
    </w:p>
    <w:sectPr w:rsidR="008064E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4F63"/>
    <w:multiLevelType w:val="hybridMultilevel"/>
    <w:tmpl w:val="EA3EE27E"/>
    <w:lvl w:ilvl="0" w:tplc="0A1660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0AD62E8"/>
    <w:multiLevelType w:val="hybridMultilevel"/>
    <w:tmpl w:val="DC2617FC"/>
    <w:lvl w:ilvl="0" w:tplc="5D6EA880">
      <w:start w:val="1"/>
      <w:numFmt w:val="decimal"/>
      <w:lvlText w:val="(%1)"/>
      <w:lvlJc w:val="left"/>
      <w:pPr>
        <w:ind w:left="996" w:hanging="450"/>
      </w:pPr>
      <w:rPr>
        <w:rFonts w:hint="default"/>
        <w:b w:val="0"/>
        <w:bCs w:val="0"/>
      </w:rPr>
    </w:lvl>
    <w:lvl w:ilvl="1" w:tplc="04090019" w:tentative="1">
      <w:start w:val="1"/>
      <w:numFmt w:val="lowerLetter"/>
      <w:lvlText w:val="%2."/>
      <w:lvlJc w:val="left"/>
      <w:pPr>
        <w:ind w:left="1626" w:hanging="360"/>
      </w:pPr>
    </w:lvl>
    <w:lvl w:ilvl="2" w:tplc="0409001B" w:tentative="1">
      <w:start w:val="1"/>
      <w:numFmt w:val="lowerRoman"/>
      <w:lvlText w:val="%3."/>
      <w:lvlJc w:val="right"/>
      <w:pPr>
        <w:ind w:left="2346" w:hanging="180"/>
      </w:pPr>
    </w:lvl>
    <w:lvl w:ilvl="3" w:tplc="0409000F" w:tentative="1">
      <w:start w:val="1"/>
      <w:numFmt w:val="decimal"/>
      <w:lvlText w:val="%4."/>
      <w:lvlJc w:val="left"/>
      <w:pPr>
        <w:ind w:left="3066" w:hanging="360"/>
      </w:pPr>
    </w:lvl>
    <w:lvl w:ilvl="4" w:tplc="04090019" w:tentative="1">
      <w:start w:val="1"/>
      <w:numFmt w:val="lowerLetter"/>
      <w:lvlText w:val="%5."/>
      <w:lvlJc w:val="left"/>
      <w:pPr>
        <w:ind w:left="3786" w:hanging="360"/>
      </w:pPr>
    </w:lvl>
    <w:lvl w:ilvl="5" w:tplc="0409001B" w:tentative="1">
      <w:start w:val="1"/>
      <w:numFmt w:val="lowerRoman"/>
      <w:lvlText w:val="%6."/>
      <w:lvlJc w:val="right"/>
      <w:pPr>
        <w:ind w:left="4506" w:hanging="180"/>
      </w:pPr>
    </w:lvl>
    <w:lvl w:ilvl="6" w:tplc="0409000F" w:tentative="1">
      <w:start w:val="1"/>
      <w:numFmt w:val="decimal"/>
      <w:lvlText w:val="%7."/>
      <w:lvlJc w:val="left"/>
      <w:pPr>
        <w:ind w:left="5226" w:hanging="360"/>
      </w:pPr>
    </w:lvl>
    <w:lvl w:ilvl="7" w:tplc="04090019" w:tentative="1">
      <w:start w:val="1"/>
      <w:numFmt w:val="lowerLetter"/>
      <w:lvlText w:val="%8."/>
      <w:lvlJc w:val="left"/>
      <w:pPr>
        <w:ind w:left="5946" w:hanging="360"/>
      </w:pPr>
    </w:lvl>
    <w:lvl w:ilvl="8" w:tplc="0409001B" w:tentative="1">
      <w:start w:val="1"/>
      <w:numFmt w:val="lowerRoman"/>
      <w:lvlText w:val="%9."/>
      <w:lvlJc w:val="right"/>
      <w:pPr>
        <w:ind w:left="666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BC4"/>
    <w:rsid w:val="0003272B"/>
    <w:rsid w:val="00297BC4"/>
    <w:rsid w:val="002B6265"/>
    <w:rsid w:val="008064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26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26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3113</Characters>
  <Application>Microsoft Office Word</Application>
  <DocSecurity>0</DocSecurity>
  <Lines>25</Lines>
  <Paragraphs>7</Paragraphs>
  <ScaleCrop>false</ScaleCrop>
  <Company/>
  <LinksUpToDate>false</LinksUpToDate>
  <CharactersWithSpaces>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2020-04-21T13:07:00Z</dcterms:created>
  <dcterms:modified xsi:type="dcterms:W3CDTF">2020-04-21T13:07:00Z</dcterms:modified>
</cp:coreProperties>
</file>