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60C" w:rsidRPr="009907C7" w:rsidRDefault="005B060C" w:rsidP="005B060C">
      <w:pPr>
        <w:bidi/>
        <w:spacing w:after="0" w:line="360" w:lineRule="auto"/>
        <w:jc w:val="center"/>
        <w:rPr>
          <w:rFonts w:asciiTheme="majorBidi" w:hAnsiTheme="majorBidi" w:cstheme="majorBidi"/>
          <w:b/>
          <w:bCs/>
          <w:sz w:val="32"/>
          <w:szCs w:val="32"/>
          <w:lang w:bidi="ar-BH"/>
        </w:rPr>
      </w:pPr>
      <w:r w:rsidRPr="009907C7">
        <w:rPr>
          <w:rFonts w:asciiTheme="majorBidi" w:hAnsiTheme="majorBidi" w:cstheme="majorBidi"/>
          <w:b/>
          <w:bCs/>
          <w:sz w:val="32"/>
          <w:szCs w:val="32"/>
          <w:rtl/>
          <w:lang w:bidi="ar-BH"/>
        </w:rPr>
        <w:t>جلسة 9 من مايو سنة 2017</w:t>
      </w:r>
    </w:p>
    <w:p w:rsidR="005B060C" w:rsidRPr="009907C7" w:rsidRDefault="005B060C" w:rsidP="005B060C">
      <w:pPr>
        <w:bidi/>
        <w:spacing w:after="0" w:line="360" w:lineRule="auto"/>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برئاسة</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xml:space="preserve"> المستشار أحمد حسن عبدالرازق</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وعضوية المستشارين</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xml:space="preserve"> محمد أبو القاسم خليل</w:t>
      </w:r>
      <w:r w:rsidRPr="009907C7">
        <w:rPr>
          <w:rFonts w:asciiTheme="majorBidi" w:hAnsiTheme="majorBidi" w:cstheme="majorBidi" w:hint="cs"/>
          <w:sz w:val="32"/>
          <w:szCs w:val="32"/>
          <w:rtl/>
          <w:lang w:bidi="ar-BH"/>
        </w:rPr>
        <w:t xml:space="preserve"> سيد </w:t>
      </w:r>
      <w:r w:rsidRPr="009907C7">
        <w:rPr>
          <w:rFonts w:asciiTheme="majorBidi" w:hAnsiTheme="majorBidi" w:cstheme="majorBidi"/>
          <w:sz w:val="32"/>
          <w:szCs w:val="32"/>
          <w:rtl/>
          <w:lang w:bidi="ar-BH"/>
        </w:rPr>
        <w:t>،محمد محمد محمد الصياد ،أحمد علي يحيى.</w:t>
      </w:r>
    </w:p>
    <w:p w:rsidR="005B060C" w:rsidRPr="009907C7" w:rsidRDefault="005B060C" w:rsidP="005B060C">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5B060C" w:rsidRPr="009907C7" w:rsidRDefault="005B060C" w:rsidP="005B060C">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 xml:space="preserve">(  184 </w:t>
      </w:r>
      <w:r w:rsidRPr="009907C7">
        <w:rPr>
          <w:rFonts w:asciiTheme="majorBidi" w:hAnsiTheme="majorBidi" w:cstheme="majorBidi"/>
          <w:b/>
          <w:bCs/>
          <w:sz w:val="32"/>
          <w:szCs w:val="32"/>
          <w:lang w:bidi="ar-BH"/>
        </w:rPr>
        <w:t xml:space="preserve"> </w:t>
      </w:r>
      <w:r w:rsidRPr="009907C7">
        <w:rPr>
          <w:rFonts w:asciiTheme="majorBidi" w:hAnsiTheme="majorBidi" w:cstheme="majorBidi"/>
          <w:b/>
          <w:bCs/>
          <w:sz w:val="32"/>
          <w:szCs w:val="32"/>
          <w:rtl/>
          <w:lang w:bidi="ar-BH"/>
        </w:rPr>
        <w:t>)</w:t>
      </w:r>
    </w:p>
    <w:p w:rsidR="005B060C" w:rsidRPr="009907C7" w:rsidRDefault="005B060C" w:rsidP="005B060C">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 xml:space="preserve">الطعن رقم 360 لسنة 2015 </w:t>
      </w:r>
    </w:p>
    <w:p w:rsidR="005B060C" w:rsidRPr="009907C7" w:rsidRDefault="005B060C" w:rsidP="005B060C">
      <w:pPr>
        <w:bidi/>
        <w:spacing w:after="0" w:line="360" w:lineRule="auto"/>
        <w:jc w:val="both"/>
        <w:rPr>
          <w:rFonts w:asciiTheme="majorBidi" w:hAnsiTheme="majorBidi" w:cstheme="majorBidi"/>
          <w:b/>
          <w:bCs/>
          <w:sz w:val="32"/>
          <w:szCs w:val="32"/>
          <w:u w:val="single"/>
          <w:rtl/>
          <w:lang w:bidi="ar-BH"/>
        </w:rPr>
      </w:pPr>
      <w:r w:rsidRPr="009907C7">
        <w:rPr>
          <w:rFonts w:asciiTheme="majorBidi" w:hAnsiTheme="majorBidi" w:cstheme="majorBidi"/>
          <w:b/>
          <w:bCs/>
          <w:sz w:val="32"/>
          <w:szCs w:val="32"/>
          <w:u w:val="single"/>
          <w:rtl/>
          <w:lang w:bidi="ar-BH"/>
        </w:rPr>
        <w:t xml:space="preserve"> (1-4) اثبات . أسماء وألقاب . حكم"عيوب التدليل : القصور فى التسبيب". محكمة الموضوع.</w:t>
      </w:r>
    </w:p>
    <w:p w:rsidR="005B060C" w:rsidRPr="009907C7" w:rsidRDefault="005B060C" w:rsidP="005B060C">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(1) ال</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سم . ماهيته . حق شخص</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لصاحبه . اعتباره واجبا </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 xml:space="preserve">جتماعيا اقتضته مصلحة الجماعة لتمييز أفرادها . وجوب ثباته وعدم تركه عرضه للتغيير وفقا لمشيئة صاحبه </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دون قيد.</w:t>
      </w:r>
    </w:p>
    <w:p w:rsidR="005B060C" w:rsidRPr="009907C7" w:rsidRDefault="005B060C" w:rsidP="005B060C">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(2) جواز لمن لم يبلغ الخامسة والعشرين من عمره أن يطلب تغيير أسمه الشخص</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فقط . شرطه أن تكون له مصلحة جدية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ذلك . م 3 مرسوم بق رقم 26 لسنة 2000 بشأن تنظيم اجراءات دعاوى اكتساب الأسماء والألقاب وتعديلها.</w:t>
      </w:r>
    </w:p>
    <w:p w:rsidR="005B060C" w:rsidRPr="009907C7" w:rsidRDefault="005B060C" w:rsidP="005B060C">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(3) فهم الواقع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الدعوى وتقديم الأدلة </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من سلطة محكمة الموضوع . شرطه أن يكون استخلاصها سائغا.</w:t>
      </w:r>
    </w:p>
    <w:p w:rsidR="005B060C" w:rsidRPr="009907C7" w:rsidRDefault="005B060C" w:rsidP="005B060C">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(4) قضاء الحكم المطعون فيه بتأييد الحكم الابتدائ</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بإجابة المطعون ضده إلى طلبه تغيير اسم ابنه </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دون بيان ماهية تلك المصلحة و</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دون أن يدلل على تحققها ب</w:t>
      </w:r>
      <w:r w:rsidRPr="009907C7">
        <w:rPr>
          <w:rFonts w:asciiTheme="majorBidi" w:hAnsiTheme="majorBidi" w:cstheme="majorBidi" w:hint="cs"/>
          <w:sz w:val="32"/>
          <w:szCs w:val="32"/>
          <w:rtl/>
          <w:lang w:bidi="ar-BH"/>
        </w:rPr>
        <w:t>أي</w:t>
      </w:r>
      <w:r w:rsidRPr="009907C7">
        <w:rPr>
          <w:rFonts w:asciiTheme="majorBidi" w:hAnsiTheme="majorBidi" w:cstheme="majorBidi"/>
          <w:sz w:val="32"/>
          <w:szCs w:val="32"/>
          <w:rtl/>
          <w:lang w:bidi="ar-BH"/>
        </w:rPr>
        <w:t xml:space="preserve"> دليل من الأوراق قصور.</w:t>
      </w:r>
    </w:p>
    <w:p w:rsidR="005B060C" w:rsidRPr="009907C7" w:rsidRDefault="005B060C" w:rsidP="005B060C">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5B060C" w:rsidRPr="009907C7" w:rsidRDefault="005B060C" w:rsidP="005B060C">
      <w:pPr>
        <w:pStyle w:val="Title"/>
        <w:numPr>
          <w:ilvl w:val="0"/>
          <w:numId w:val="1"/>
        </w:numPr>
        <w:spacing w:line="360" w:lineRule="auto"/>
        <w:ind w:left="0"/>
        <w:jc w:val="lowKashida"/>
        <w:rPr>
          <w:rFonts w:asciiTheme="majorBidi" w:hAnsiTheme="majorBidi" w:cstheme="majorBidi"/>
          <w:sz w:val="32"/>
          <w:szCs w:val="32"/>
          <w:lang w:bidi="ar-BH"/>
        </w:rPr>
      </w:pPr>
      <w:r w:rsidRPr="009907C7">
        <w:rPr>
          <w:rFonts w:asciiTheme="majorBidi" w:hAnsiTheme="majorBidi" w:cstheme="majorBidi"/>
          <w:sz w:val="32"/>
          <w:szCs w:val="32"/>
          <w:rtl/>
          <w:lang w:bidi="ar-BH"/>
        </w:rPr>
        <w:t xml:space="preserve">المقرر في قضاء هذه المحكمة أنه لئن كان الاسم هو حق شخصي لصاحبه فإنه يعتبر واجبا اجتماعيا اقتضته مصلحة الجماعة لتمييز أفرادها مما يستوجب ثباته وعدم تركه عرضه للتغيير وفقا لمشيئة صاحبه </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 xml:space="preserve">دون قيد. </w:t>
      </w:r>
    </w:p>
    <w:p w:rsidR="005B060C" w:rsidRPr="009907C7" w:rsidRDefault="005B060C" w:rsidP="005B060C">
      <w:pPr>
        <w:pStyle w:val="Title"/>
        <w:numPr>
          <w:ilvl w:val="0"/>
          <w:numId w:val="1"/>
        </w:numPr>
        <w:spacing w:line="360" w:lineRule="auto"/>
        <w:ind w:left="0"/>
        <w:jc w:val="lowKashida"/>
        <w:rPr>
          <w:rFonts w:asciiTheme="majorBidi" w:hAnsiTheme="majorBidi" w:cstheme="majorBidi"/>
          <w:sz w:val="32"/>
          <w:szCs w:val="32"/>
          <w:lang w:bidi="ar-BH"/>
        </w:rPr>
      </w:pPr>
      <w:r w:rsidRPr="009907C7">
        <w:rPr>
          <w:rFonts w:asciiTheme="majorBidi" w:hAnsiTheme="majorBidi" w:cstheme="majorBidi"/>
          <w:sz w:val="32"/>
          <w:szCs w:val="32"/>
          <w:rtl/>
          <w:lang w:bidi="ar-BH"/>
        </w:rPr>
        <w:lastRenderedPageBreak/>
        <w:t>المقرر طبقا لنص المادة الثالثة من المرسوم بقانون رقم 26 لسنة 2000 بشأن تنظيم إجراءات دعاو</w:t>
      </w:r>
      <w:r w:rsidRPr="009907C7">
        <w:rPr>
          <w:rFonts w:asciiTheme="majorBidi" w:hAnsiTheme="majorBidi" w:cstheme="majorBidi" w:hint="cs"/>
          <w:sz w:val="32"/>
          <w:szCs w:val="32"/>
          <w:rtl/>
          <w:lang w:bidi="ar-BH"/>
        </w:rPr>
        <w:t>ى</w:t>
      </w:r>
      <w:r w:rsidRPr="009907C7">
        <w:rPr>
          <w:rFonts w:asciiTheme="majorBidi" w:hAnsiTheme="majorBidi" w:cstheme="majorBidi"/>
          <w:sz w:val="32"/>
          <w:szCs w:val="32"/>
          <w:rtl/>
          <w:lang w:bidi="ar-BH"/>
        </w:rPr>
        <w:t xml:space="preserve"> اكتساب الأسماء والألقاب وتعديلها أنه يجوز لمن لم يبلغ الخامسة والعشرين من عمره أن يطلب تغيير اسمه الشخصي فقط إذا كانت له مصلحة جدية في ذلك... </w:t>
      </w:r>
    </w:p>
    <w:p w:rsidR="005B060C" w:rsidRPr="009907C7" w:rsidRDefault="005B060C" w:rsidP="005B060C">
      <w:pPr>
        <w:pStyle w:val="Title"/>
        <w:numPr>
          <w:ilvl w:val="0"/>
          <w:numId w:val="1"/>
        </w:numPr>
        <w:spacing w:line="360" w:lineRule="auto"/>
        <w:ind w:left="0"/>
        <w:jc w:val="lowKashida"/>
        <w:rPr>
          <w:rFonts w:asciiTheme="majorBidi" w:hAnsiTheme="majorBidi" w:cstheme="majorBidi"/>
          <w:sz w:val="32"/>
          <w:szCs w:val="32"/>
          <w:lang w:bidi="ar-BH"/>
        </w:rPr>
      </w:pPr>
      <w:r w:rsidRPr="009907C7">
        <w:rPr>
          <w:rFonts w:asciiTheme="majorBidi" w:hAnsiTheme="majorBidi" w:cstheme="majorBidi"/>
          <w:sz w:val="32"/>
          <w:szCs w:val="32"/>
          <w:rtl/>
          <w:lang w:bidi="ar-BH"/>
        </w:rPr>
        <w:t>المقرر وفقا لقضاء هذه المحكمة انه ولئن كان لمحكمة الموضوع السلطة التامة في فهم الواقع في الدعوى وتقدير الادلة الا ان شرط ذلك ان يكون استخلاصها سائغا.</w:t>
      </w:r>
    </w:p>
    <w:p w:rsidR="005B060C" w:rsidRPr="009907C7" w:rsidRDefault="005B060C" w:rsidP="005B060C">
      <w:pPr>
        <w:pStyle w:val="Title"/>
        <w:numPr>
          <w:ilvl w:val="0"/>
          <w:numId w:val="1"/>
        </w:numPr>
        <w:spacing w:line="360" w:lineRule="auto"/>
        <w:ind w:left="0"/>
        <w:jc w:val="lowKashida"/>
        <w:rPr>
          <w:rFonts w:asciiTheme="majorBidi" w:hAnsiTheme="majorBidi" w:cstheme="majorBidi"/>
          <w:sz w:val="32"/>
          <w:szCs w:val="32"/>
          <w:lang w:bidi="ar-BH"/>
        </w:rPr>
      </w:pPr>
      <w:r w:rsidRPr="009907C7">
        <w:rPr>
          <w:rFonts w:asciiTheme="majorBidi" w:hAnsiTheme="majorBidi" w:cstheme="majorBidi"/>
          <w:sz w:val="32"/>
          <w:szCs w:val="32"/>
          <w:rtl/>
          <w:lang w:bidi="ar-BH"/>
        </w:rPr>
        <w:t xml:space="preserve">إذ كان الحكم الابتدائي والمؤيد بالحكم المطعون فيه قد خلص الى وجود مصلحة جدية في تغيير اسم ابن المطعون ضده </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دون ان يبين ماهية تلك المصلحة و</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دون ان يدلل على تحققها ب</w:t>
      </w:r>
      <w:r w:rsidRPr="009907C7">
        <w:rPr>
          <w:rFonts w:asciiTheme="majorBidi" w:hAnsiTheme="majorBidi" w:cstheme="majorBidi" w:hint="cs"/>
          <w:sz w:val="32"/>
          <w:szCs w:val="32"/>
          <w:rtl/>
          <w:lang w:bidi="ar-BH"/>
        </w:rPr>
        <w:t>أي</w:t>
      </w:r>
      <w:r w:rsidRPr="009907C7">
        <w:rPr>
          <w:rFonts w:asciiTheme="majorBidi" w:hAnsiTheme="majorBidi" w:cstheme="majorBidi"/>
          <w:sz w:val="32"/>
          <w:szCs w:val="32"/>
          <w:rtl/>
          <w:lang w:bidi="ar-BH"/>
        </w:rPr>
        <w:t xml:space="preserve"> دليل من الاوراق ، الامر الذي يكون معه استخلاصه لتحققها في الدعوى استخلاصا غير سائغ، الامر الذي  يشوبه بالقصور في التسبيب.</w:t>
      </w:r>
    </w:p>
    <w:p w:rsidR="005B060C" w:rsidRPr="009907C7" w:rsidRDefault="005B060C" w:rsidP="005B060C">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5B060C" w:rsidRPr="009907C7" w:rsidRDefault="005B060C" w:rsidP="005B060C">
      <w:pPr>
        <w:tabs>
          <w:tab w:val="left" w:pos="1785"/>
          <w:tab w:val="left" w:pos="1852"/>
          <w:tab w:val="center" w:pos="4061"/>
        </w:tabs>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المحكمة</w:t>
      </w:r>
    </w:p>
    <w:p w:rsidR="005B060C" w:rsidRPr="009907C7" w:rsidRDefault="005B060C" w:rsidP="005B060C">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rPr>
        <w:tab/>
      </w:r>
      <w:r w:rsidRPr="009907C7">
        <w:rPr>
          <w:rFonts w:asciiTheme="majorBidi" w:hAnsiTheme="majorBidi" w:cstheme="majorBidi"/>
          <w:sz w:val="32"/>
          <w:szCs w:val="32"/>
          <w:rtl/>
          <w:lang w:bidi="ar-BH"/>
        </w:rPr>
        <w:t>بعد الاطلاع على الأوراق، وسماع التقرير الذي تلاه القاضي المقرر، وبعد المداولة.</w:t>
      </w:r>
    </w:p>
    <w:p w:rsidR="005B060C" w:rsidRPr="009907C7" w:rsidRDefault="005B060C" w:rsidP="005B060C">
      <w:pPr>
        <w:bidi/>
        <w:spacing w:after="0" w:line="360" w:lineRule="auto"/>
        <w:ind w:firstLine="720"/>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حيث إن الطعن استوفى أوضاعه الشكلية.</w:t>
      </w:r>
    </w:p>
    <w:p w:rsidR="005B060C" w:rsidRPr="009907C7" w:rsidRDefault="005B060C" w:rsidP="005B060C">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w:t>
      </w:r>
      <w:r w:rsidRPr="009907C7">
        <w:rPr>
          <w:rFonts w:asciiTheme="majorBidi" w:hAnsiTheme="majorBidi" w:cstheme="majorBidi"/>
          <w:sz w:val="32"/>
          <w:szCs w:val="32"/>
          <w:rtl/>
          <w:lang w:bidi="ar-BH"/>
        </w:rPr>
        <w:tab/>
        <w:t xml:space="preserve">حيث إن الوقائع - على ما يبين من الحكم المطعون فيه وسائر الأوراق - تتحصل في أن المطعون ضده أقام على الطاعنة وآخر هو الجهاز المركزي للمعلومات الدعوى رقم 02/2013/15591/2 أمام المحكمة الصغرى المدنية بطلب إلزام الطاعنة والجهاز المركزي للمعلومات بتغيير اسم ابنه في جواز سفره وبطاقة الهوية وتسجيل ذلك في السجلات الرسمية، على سند من أنه تقدم لهما بالطلب </w:t>
      </w:r>
      <w:r w:rsidRPr="009907C7">
        <w:rPr>
          <w:rFonts w:asciiTheme="majorBidi" w:hAnsiTheme="majorBidi" w:cstheme="majorBidi" w:hint="cs"/>
          <w:sz w:val="32"/>
          <w:szCs w:val="32"/>
          <w:rtl/>
          <w:lang w:bidi="ar-BH"/>
        </w:rPr>
        <w:t>ال</w:t>
      </w:r>
      <w:r w:rsidRPr="009907C7">
        <w:rPr>
          <w:rFonts w:asciiTheme="majorBidi" w:hAnsiTheme="majorBidi" w:cstheme="majorBidi"/>
          <w:sz w:val="32"/>
          <w:szCs w:val="32"/>
          <w:rtl/>
          <w:lang w:bidi="ar-BH"/>
        </w:rPr>
        <w:t xml:space="preserve">سالف الذكر لرغبته في تغيير اسم ابنه المذكور الا انهما رفضا ذلك </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دون حكم قضائي فأقام الدعوى. حكمت المحكمة بإجابة المطعون ضده إلى طلباته فاستأنفت الطاعنة الحكم بالاستئناف رقم 3797/2014 امام المحكمة الكبرى المدنية الاستئنافية التي قضت برفض الاستئناف وبتأييد الحكم المستأنف. طعنت الطاعنة في هذا الحكم بطريق التمييز وأودع المكتب الفني مذكرة برأيه في الطعن، وإذ عرض الطعن على هذه المحكمة في غرفة مشورة فحددت جلسة لنظره.</w:t>
      </w:r>
    </w:p>
    <w:p w:rsidR="005B060C" w:rsidRPr="009907C7" w:rsidRDefault="005B060C" w:rsidP="005B060C">
      <w:pPr>
        <w:bidi/>
        <w:spacing w:after="0" w:line="360" w:lineRule="auto"/>
        <w:ind w:firstLine="720"/>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وحيث إن الطعن أقيم على سبب واحد تنعى به الطاعنة على الحكم المطعون فيه مخالفة القانون والخطأ في تطبيقه وتفسيره والفساد في الاستدلال، حين قضى بإجابة المطعون ضده الى طلبه تغيير اسم ابنه تأسيسا على ان ذلك الاسم يسبب له حرجا وفقا للواقع رغم تمسك الطاعنة بعدم تقديم المطعون ضده ما يثبت توافر الحرج لكون ادعائه في هذا الصدد قد جاء مرسلا ولا سيما أن الاسم يعني حسن الطلعة مما يعيب الحكم المطعون فيه ويستوجب نقضه.</w:t>
      </w:r>
    </w:p>
    <w:p w:rsidR="005B060C" w:rsidRPr="009907C7" w:rsidRDefault="005B060C" w:rsidP="005B060C">
      <w:pPr>
        <w:bidi/>
        <w:spacing w:after="0" w:line="360" w:lineRule="auto"/>
        <w:ind w:firstLine="720"/>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وحيث إن هذا النعي في محله، ذلك ان المقرر في قضاء هذه المحكمة أنه لئن كان الاسم هو حق شخصي لصاحبه فإنه يعتبر واجبا اجتماعيا اقتضته مصلحة الجماعة لتمييز أفرادها مما يستوجب ثباته وعدم تركه عرض</w:t>
      </w:r>
      <w:r w:rsidRPr="009907C7">
        <w:rPr>
          <w:rFonts w:asciiTheme="majorBidi" w:hAnsiTheme="majorBidi" w:cstheme="majorBidi" w:hint="cs"/>
          <w:sz w:val="32"/>
          <w:szCs w:val="32"/>
          <w:rtl/>
          <w:lang w:bidi="ar-BH"/>
        </w:rPr>
        <w:t>ة</w:t>
      </w:r>
      <w:r w:rsidRPr="009907C7">
        <w:rPr>
          <w:rFonts w:asciiTheme="majorBidi" w:hAnsiTheme="majorBidi" w:cstheme="majorBidi"/>
          <w:sz w:val="32"/>
          <w:szCs w:val="32"/>
          <w:rtl/>
          <w:lang w:bidi="ar-BH"/>
        </w:rPr>
        <w:t xml:space="preserve"> للتغيير وفقا لمشيئة صاحبه</w:t>
      </w:r>
      <w:r w:rsidRPr="009907C7">
        <w:rPr>
          <w:rFonts w:asciiTheme="majorBidi" w:hAnsiTheme="majorBidi" w:cstheme="majorBidi" w:hint="cs"/>
          <w:sz w:val="32"/>
          <w:szCs w:val="32"/>
          <w:rtl/>
          <w:lang w:bidi="ar-BH"/>
        </w:rPr>
        <w:t xml:space="preserve"> من</w:t>
      </w:r>
      <w:r w:rsidRPr="009907C7">
        <w:rPr>
          <w:rFonts w:asciiTheme="majorBidi" w:hAnsiTheme="majorBidi" w:cstheme="majorBidi"/>
          <w:sz w:val="32"/>
          <w:szCs w:val="32"/>
          <w:rtl/>
          <w:lang w:bidi="ar-BH"/>
        </w:rPr>
        <w:t xml:space="preserve"> دون قيد. وكان من المقرر طبقا لنص المادة الثالثة من المرسوم بقانون رقم 26 لسنة 2000 بشأن تنظيم إجراءات دعاو</w:t>
      </w:r>
      <w:r w:rsidRPr="009907C7">
        <w:rPr>
          <w:rFonts w:asciiTheme="majorBidi" w:hAnsiTheme="majorBidi" w:cstheme="majorBidi" w:hint="cs"/>
          <w:sz w:val="32"/>
          <w:szCs w:val="32"/>
          <w:rtl/>
          <w:lang w:bidi="ar-BH"/>
        </w:rPr>
        <w:t>ى</w:t>
      </w:r>
      <w:r w:rsidRPr="009907C7">
        <w:rPr>
          <w:rFonts w:asciiTheme="majorBidi" w:hAnsiTheme="majorBidi" w:cstheme="majorBidi"/>
          <w:sz w:val="32"/>
          <w:szCs w:val="32"/>
          <w:rtl/>
          <w:lang w:bidi="ar-BH"/>
        </w:rPr>
        <w:t xml:space="preserve"> اكتساب الأسماء والألقاب وتعديلها أنه يجوز لمن لم يبلغ الخامسة والعشرين من عمره أن يطلب تغيير اسمه الشخصي فقط إذا كانت له مصلحة جدية في ذلك ... ، كما انه من المقرر وفقا لقضاء هذه المحكمة انه ولئن كان لمحكمة الموضوع السلطة التامة في فهم الواقع في الدعوى وتقدير الادلة الا ان شرط ذلك ان يكون استخلاصها سائغا، فإذا كان ذلك وكان الحكم الابتدائي والمؤيد بالحكم المطعون فيه قد خلص الى وجود مصلحة جدية في تغيير اسم ابن المطعون ضده </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دون ان يبين ماهية تلك المصلحة و</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دون ان يدلل على تحققها ب</w:t>
      </w:r>
      <w:r w:rsidRPr="009907C7">
        <w:rPr>
          <w:rFonts w:asciiTheme="majorBidi" w:hAnsiTheme="majorBidi" w:cstheme="majorBidi" w:hint="cs"/>
          <w:sz w:val="32"/>
          <w:szCs w:val="32"/>
          <w:rtl/>
          <w:lang w:bidi="ar-BH"/>
        </w:rPr>
        <w:t>أي</w:t>
      </w:r>
      <w:r w:rsidRPr="009907C7">
        <w:rPr>
          <w:rFonts w:asciiTheme="majorBidi" w:hAnsiTheme="majorBidi" w:cstheme="majorBidi"/>
          <w:sz w:val="32"/>
          <w:szCs w:val="32"/>
          <w:rtl/>
          <w:lang w:bidi="ar-BH"/>
        </w:rPr>
        <w:t xml:space="preserve"> دليل من الاوراق ، الامر الذي يكون معه استخلاصه لتحققها في الدعوى استخلاصا غير سائغ، الامر الذي  يشوبه بالقصور في التسبيب بما يعيبه ويوجب نقضه.</w:t>
      </w:r>
    </w:p>
    <w:p w:rsidR="005B060C" w:rsidRPr="009907C7" w:rsidRDefault="005B060C" w:rsidP="005B060C">
      <w:pPr>
        <w:bidi/>
        <w:spacing w:after="0" w:line="360" w:lineRule="auto"/>
        <w:ind w:firstLine="720"/>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وحيث انه لما كان الموضوع صالحا للفصل فيه، ولما كان المطعون ضده لم يثبت تحقق المصلحة الجدية المتطلبة وفقا لمفهوم المادة 3 من المرسوم بقانون 26 لسنة 2000 وخلت الاوراق مما يؤيد ذلك، الامر الذي يتعين معه </w:t>
      </w:r>
      <w:r w:rsidRPr="009907C7">
        <w:rPr>
          <w:rFonts w:asciiTheme="majorBidi" w:hAnsiTheme="majorBidi" w:cstheme="majorBidi" w:hint="cs"/>
          <w:sz w:val="32"/>
          <w:szCs w:val="32"/>
          <w:rtl/>
          <w:lang w:bidi="ar-BH"/>
        </w:rPr>
        <w:t>إ</w:t>
      </w:r>
      <w:r w:rsidRPr="009907C7">
        <w:rPr>
          <w:rFonts w:asciiTheme="majorBidi" w:hAnsiTheme="majorBidi" w:cstheme="majorBidi"/>
          <w:sz w:val="32"/>
          <w:szCs w:val="32"/>
          <w:rtl/>
          <w:lang w:bidi="ar-BH"/>
        </w:rPr>
        <w:t>لغاء الحكم المستأنف والقضاء مجددا برفض الدعوى.</w:t>
      </w:r>
    </w:p>
    <w:p w:rsidR="005B060C" w:rsidRPr="009907C7" w:rsidRDefault="005B060C" w:rsidP="005B060C">
      <w:pPr>
        <w:bidi/>
        <w:spacing w:after="0" w:line="360" w:lineRule="auto"/>
        <w:ind w:firstLine="720"/>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وحيث انه عن المصاريف فإن المحكمة تلزم المطعون ضده بمصروفات الطعن والدعوى الموضوعية عن درجتي التقاضي.</w:t>
      </w:r>
    </w:p>
    <w:p w:rsidR="008064E6" w:rsidRDefault="008064E6">
      <w:pPr>
        <w:rPr>
          <w:lang w:bidi="ar-BH"/>
        </w:rPr>
      </w:pPr>
      <w:bookmarkStart w:id="0" w:name="_GoBack"/>
      <w:bookmarkEnd w:id="0"/>
    </w:p>
    <w:sectPr w:rsidR="008064E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187247"/>
    <w:multiLevelType w:val="hybridMultilevel"/>
    <w:tmpl w:val="B7361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4BE"/>
    <w:rsid w:val="0003272B"/>
    <w:rsid w:val="005B060C"/>
    <w:rsid w:val="008064E6"/>
    <w:rsid w:val="00F414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60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B060C"/>
    <w:pPr>
      <w:bidi/>
      <w:spacing w:after="0" w:line="240" w:lineRule="auto"/>
      <w:jc w:val="center"/>
    </w:pPr>
    <w:rPr>
      <w:rFonts w:ascii="Times New Roman" w:eastAsia="Times New Roman" w:hAnsi="Times New Roman" w:cs="Arabic Transparent"/>
      <w:sz w:val="20"/>
      <w:szCs w:val="28"/>
    </w:rPr>
  </w:style>
  <w:style w:type="character" w:customStyle="1" w:styleId="TitleChar">
    <w:name w:val="Title Char"/>
    <w:basedOn w:val="DefaultParagraphFont"/>
    <w:link w:val="Title"/>
    <w:rsid w:val="005B060C"/>
    <w:rPr>
      <w:rFonts w:ascii="Times New Roman" w:eastAsia="Times New Roman" w:hAnsi="Times New Roman" w:cs="Arabic Transparent"/>
      <w:sz w:val="2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60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B060C"/>
    <w:pPr>
      <w:bidi/>
      <w:spacing w:after="0" w:line="240" w:lineRule="auto"/>
      <w:jc w:val="center"/>
    </w:pPr>
    <w:rPr>
      <w:rFonts w:ascii="Times New Roman" w:eastAsia="Times New Roman" w:hAnsi="Times New Roman" w:cs="Arabic Transparent"/>
      <w:sz w:val="20"/>
      <w:szCs w:val="28"/>
    </w:rPr>
  </w:style>
  <w:style w:type="character" w:customStyle="1" w:styleId="TitleChar">
    <w:name w:val="Title Char"/>
    <w:basedOn w:val="DefaultParagraphFont"/>
    <w:link w:val="Title"/>
    <w:rsid w:val="005B060C"/>
    <w:rPr>
      <w:rFonts w:ascii="Times New Roman" w:eastAsia="Times New Roman" w:hAnsi="Times New Roman" w:cs="Arabic Transparent"/>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692</Words>
  <Characters>3950</Characters>
  <Application>Microsoft Office Word</Application>
  <DocSecurity>0</DocSecurity>
  <Lines>32</Lines>
  <Paragraphs>9</Paragraphs>
  <ScaleCrop>false</ScaleCrop>
  <Company/>
  <LinksUpToDate>false</LinksUpToDate>
  <CharactersWithSpaces>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2020-04-21T13:05:00Z</dcterms:created>
  <dcterms:modified xsi:type="dcterms:W3CDTF">2020-04-21T13:05:00Z</dcterms:modified>
</cp:coreProperties>
</file>