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8E8" w:rsidRPr="000758A9" w:rsidRDefault="006408E8" w:rsidP="006408E8">
      <w:pPr>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جلسة 5 من يونيو سنة 2017</w:t>
      </w:r>
    </w:p>
    <w:p w:rsidR="006408E8" w:rsidRPr="000758A9" w:rsidRDefault="006408E8" w:rsidP="006408E8">
      <w:p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برئاسة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 المستشار علي يوسف منصور</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وعضوية المستشارين/ يحيي فتحي شافعي يمامة، عبدالله يعقوب عبدالرحمن ، محمد حسن البوعينين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عبدالمنعم إبراهيم الشهاوي .</w:t>
      </w:r>
    </w:p>
    <w:p w:rsidR="006408E8" w:rsidRPr="000758A9" w:rsidRDefault="006408E8" w:rsidP="006408E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6408E8" w:rsidRPr="000758A9" w:rsidRDefault="006408E8" w:rsidP="006408E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228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6408E8" w:rsidRPr="000758A9" w:rsidRDefault="006408E8" w:rsidP="006408E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197 لسنة 2016 </w:t>
      </w:r>
    </w:p>
    <w:p w:rsidR="006408E8" w:rsidRPr="000758A9" w:rsidRDefault="006408E8" w:rsidP="006408E8">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w:t>
      </w:r>
      <w:r w:rsidRPr="000758A9">
        <w:rPr>
          <w:rFonts w:asciiTheme="majorBidi" w:hAnsiTheme="majorBidi" w:cstheme="majorBidi" w:hint="cs"/>
          <w:b/>
          <w:bCs/>
          <w:sz w:val="32"/>
          <w:szCs w:val="32"/>
          <w:u w:val="single"/>
          <w:rtl/>
          <w:lang w:bidi="ar-BH"/>
        </w:rPr>
        <w:t>ا</w:t>
      </w:r>
      <w:r w:rsidRPr="000758A9">
        <w:rPr>
          <w:rFonts w:asciiTheme="majorBidi" w:hAnsiTheme="majorBidi" w:cstheme="majorBidi"/>
          <w:b/>
          <w:bCs/>
          <w:sz w:val="32"/>
          <w:szCs w:val="32"/>
          <w:u w:val="single"/>
          <w:rtl/>
          <w:lang w:bidi="ar-BH"/>
        </w:rPr>
        <w:t xml:space="preserve">ختصاص . تمييز . حكم . نظام عام .            </w:t>
      </w:r>
    </w:p>
    <w:p w:rsidR="006408E8" w:rsidRPr="000758A9" w:rsidRDefault="006408E8" w:rsidP="006408E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قابلية الأحكام للطعن فيها بطريق التمييز أو عدم قابليتها مسألة تتعلق بالنظام . </w:t>
      </w:r>
    </w:p>
    <w:p w:rsidR="006408E8" w:rsidRPr="000758A9" w:rsidRDefault="006408E8" w:rsidP="006408E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لجنة المنازعات الايجارية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ختصاصها بنظر دعاوى الايجارات.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ختصاص المحكمة الكبرى المدنية بصفتها الابتدائية على القرارات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هذه اللجنة .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نها نهائية. المواد 40، 41، 43/أ ق رقم 27 لسنة 2014 بإصدار ق إيجار العقارات . المحكمة الكبرى المدنية لها صفة محكمة الاستئناف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حالتين ما يستأنف إليها من أحكام صادرة من المحاكم الصغرى والقرارات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محاكم التنفيذ . م 11 مرافعات .  </w:t>
      </w:r>
    </w:p>
    <w:p w:rsidR="006408E8" w:rsidRPr="000758A9" w:rsidRDefault="006408E8" w:rsidP="006408E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للخصوم الطعن أمام محكمة التمييز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محكمة الاستئناف العليا المدنية أو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المحكمة الكبرى المدنية بصفتها الاستئنافية . م 8 ق رقم 8 لسنة 1989 بإصدار ق محكمة التمييز . صدور الحكم المطعون فيه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المحكمة الكبرى المدنية بصفتها الابتدائية . عدم جواز الطعن فيه بطريق التمييز .   </w:t>
      </w:r>
    </w:p>
    <w:p w:rsidR="006408E8" w:rsidRPr="000758A9" w:rsidRDefault="006408E8" w:rsidP="006408E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6408E8" w:rsidRPr="000758A9" w:rsidRDefault="006408E8" w:rsidP="006408E8">
      <w:pPr>
        <w:numPr>
          <w:ilvl w:val="0"/>
          <w:numId w:val="1"/>
        </w:numPr>
        <w:spacing w:after="0" w:line="360" w:lineRule="auto"/>
        <w:jc w:val="lowKashida"/>
        <w:rPr>
          <w:rFonts w:asciiTheme="majorBidi" w:hAnsiTheme="majorBidi" w:cstheme="majorBidi"/>
          <w:sz w:val="32"/>
          <w:szCs w:val="32"/>
        </w:rPr>
      </w:pPr>
      <w:r w:rsidRPr="000758A9">
        <w:rPr>
          <w:rFonts w:asciiTheme="majorBidi" w:hAnsiTheme="majorBidi" w:cstheme="majorBidi"/>
          <w:sz w:val="32"/>
          <w:szCs w:val="32"/>
          <w:rtl/>
        </w:rPr>
        <w:t>المقرر أن قابلية الاحكام للطعن فيها بطريق التمييز أو عدم قابليتها مسألة تتعلق بالنظام العام.</w:t>
      </w:r>
    </w:p>
    <w:p w:rsidR="006408E8" w:rsidRPr="000758A9" w:rsidRDefault="006408E8" w:rsidP="006408E8">
      <w:pPr>
        <w:numPr>
          <w:ilvl w:val="0"/>
          <w:numId w:val="1"/>
        </w:numPr>
        <w:spacing w:after="0" w:line="360" w:lineRule="auto"/>
        <w:jc w:val="lowKashida"/>
        <w:rPr>
          <w:rFonts w:asciiTheme="majorBidi" w:hAnsiTheme="majorBidi" w:cstheme="majorBidi"/>
          <w:sz w:val="32"/>
          <w:szCs w:val="32"/>
        </w:rPr>
      </w:pPr>
      <w:r w:rsidRPr="000758A9">
        <w:rPr>
          <w:rFonts w:asciiTheme="majorBidi" w:hAnsiTheme="majorBidi" w:cstheme="majorBidi"/>
          <w:sz w:val="32"/>
          <w:szCs w:val="32"/>
          <w:rtl/>
        </w:rPr>
        <w:t>المقرر أن  مفاد المواد 40 ، 41 ، 43/أ من القانون رقم 27 لسنة 2014 بإصدار قانون إيجار العقارات أن المشرع أسند في هذا القانون الاختصاص بنظر دعاو</w:t>
      </w:r>
      <w:r w:rsidRPr="000758A9">
        <w:rPr>
          <w:rFonts w:asciiTheme="majorBidi" w:hAnsiTheme="majorBidi" w:cstheme="majorBidi" w:hint="cs"/>
          <w:sz w:val="32"/>
          <w:szCs w:val="32"/>
          <w:rtl/>
        </w:rPr>
        <w:t>ى</w:t>
      </w:r>
      <w:r w:rsidRPr="000758A9">
        <w:rPr>
          <w:rFonts w:asciiTheme="majorBidi" w:hAnsiTheme="majorBidi" w:cstheme="majorBidi"/>
          <w:sz w:val="32"/>
          <w:szCs w:val="32"/>
          <w:rtl/>
        </w:rPr>
        <w:t xml:space="preserve"> الإيجارات إلى لجنة قضائية وهي لجنة المنازعات الايجارية </w:t>
      </w:r>
      <w:r w:rsidRPr="000758A9">
        <w:rPr>
          <w:rFonts w:asciiTheme="majorBidi" w:hAnsiTheme="majorBidi" w:cstheme="majorBidi"/>
          <w:sz w:val="32"/>
          <w:szCs w:val="32"/>
          <w:rtl/>
        </w:rPr>
        <w:lastRenderedPageBreak/>
        <w:t xml:space="preserve">المستمد منه بنص المادة 40 من هذا القانون وأسند الاختصاص بنظر الطعن على القرارات التي تصدر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ن هذه اللجنة إلى المحكمة الكبرى المدنية بصفتها الابتدائية معتبرا ما تقدره الأخيرة من أحكام هي أحكام نهائية وفقا لنص المادة 43/أ من ذات القانون</w:t>
      </w:r>
      <w:r w:rsidRPr="000758A9">
        <w:rPr>
          <w:rFonts w:asciiTheme="majorBidi" w:hAnsiTheme="majorBidi" w:cstheme="majorBidi" w:hint="cs"/>
          <w:sz w:val="32"/>
          <w:szCs w:val="32"/>
          <w:rtl/>
        </w:rPr>
        <w:t>،</w:t>
      </w:r>
      <w:r w:rsidRPr="000758A9">
        <w:rPr>
          <w:rFonts w:asciiTheme="majorBidi" w:hAnsiTheme="majorBidi" w:cstheme="majorBidi"/>
          <w:sz w:val="32"/>
          <w:szCs w:val="32"/>
          <w:rtl/>
        </w:rPr>
        <w:t xml:space="preserve"> ذلك أن المحكمة الكبرى المدنية لا تكون لها صفة محكمة الاستئناف إلا في حالتين محددتين حصرا بنص المادة 11 من قانون المرافعات "تنظر المحكمة الكبرى بصفة استئنافية ما يستأنف إليها من أحكام صادرة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 xml:space="preserve">ن المحاكم الصغرى والقرارات الصادرة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ن محاكم التنفيذ".</w:t>
      </w:r>
    </w:p>
    <w:p w:rsidR="006408E8" w:rsidRPr="000758A9" w:rsidRDefault="006408E8" w:rsidP="006408E8">
      <w:pPr>
        <w:numPr>
          <w:ilvl w:val="0"/>
          <w:numId w:val="1"/>
        </w:numPr>
        <w:spacing w:after="0" w:line="360" w:lineRule="auto"/>
        <w:jc w:val="lowKashida"/>
        <w:rPr>
          <w:rFonts w:asciiTheme="majorBidi" w:hAnsiTheme="majorBidi" w:cstheme="majorBidi"/>
          <w:sz w:val="32"/>
          <w:szCs w:val="32"/>
        </w:rPr>
      </w:pPr>
      <w:r w:rsidRPr="000758A9">
        <w:rPr>
          <w:rFonts w:asciiTheme="majorBidi" w:hAnsiTheme="majorBidi" w:cstheme="majorBidi"/>
          <w:sz w:val="32"/>
          <w:szCs w:val="32"/>
          <w:rtl/>
        </w:rPr>
        <w:t xml:space="preserve">وإذ كان المقرر بنص المادة الثامنة من القانون رقم 8 لسنة 1989 بإصدار قانون محكمة التمييز أن "للخصوم أن يطعنوا أمام محكمة التمييز في الأحكام الصادرة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 xml:space="preserve">ن محكمة الاستئناف العليا المدنية أو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ن المحكمة الكبرى المدنية بصفتها الاستئنافية في الأحوال الآتية...</w:t>
      </w:r>
      <w:r w:rsidRPr="000758A9">
        <w:rPr>
          <w:rFonts w:asciiTheme="majorBidi" w:hAnsiTheme="majorBidi" w:cstheme="majorBidi" w:hint="cs"/>
          <w:sz w:val="32"/>
          <w:szCs w:val="32"/>
          <w:rtl/>
        </w:rPr>
        <w:t>"</w:t>
      </w:r>
      <w:r w:rsidRPr="000758A9">
        <w:rPr>
          <w:rFonts w:asciiTheme="majorBidi" w:hAnsiTheme="majorBidi" w:cstheme="majorBidi"/>
          <w:sz w:val="32"/>
          <w:szCs w:val="32"/>
          <w:rtl/>
        </w:rPr>
        <w:t xml:space="preserve"> ومن ثم فإن الحكم المطعون فيه بهذه المثابة باعتباره صادرا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ن المحكمة الكبرى المدنية بصفتها الابتدائية غير جائز الطعن فيه بطريق التمييز.</w:t>
      </w:r>
    </w:p>
    <w:p w:rsidR="006408E8" w:rsidRPr="000758A9" w:rsidRDefault="006408E8" w:rsidP="006408E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المحكمة</w:t>
      </w:r>
    </w:p>
    <w:p w:rsidR="006408E8" w:rsidRPr="000758A9" w:rsidRDefault="006408E8" w:rsidP="006408E8">
      <w:pPr>
        <w:spacing w:after="0" w:line="360" w:lineRule="auto"/>
        <w:ind w:firstLine="720"/>
        <w:jc w:val="lowKashida"/>
        <w:rPr>
          <w:rFonts w:asciiTheme="majorBidi" w:hAnsiTheme="majorBidi" w:cstheme="majorBidi"/>
          <w:sz w:val="32"/>
          <w:szCs w:val="32"/>
          <w:rtl/>
        </w:rPr>
      </w:pPr>
      <w:r w:rsidRPr="000758A9">
        <w:rPr>
          <w:rFonts w:asciiTheme="majorBidi" w:hAnsiTheme="majorBidi" w:cstheme="majorBidi"/>
          <w:sz w:val="32"/>
          <w:szCs w:val="32"/>
          <w:rtl/>
        </w:rPr>
        <w:t xml:space="preserve">بعد الاطلاع على الأوراق </w:t>
      </w:r>
      <w:r w:rsidRPr="000758A9">
        <w:rPr>
          <w:rFonts w:asciiTheme="majorBidi" w:hAnsiTheme="majorBidi" w:cstheme="majorBidi" w:hint="cs"/>
          <w:sz w:val="32"/>
          <w:szCs w:val="32"/>
          <w:rtl/>
        </w:rPr>
        <w:t>،</w:t>
      </w:r>
      <w:r w:rsidRPr="000758A9">
        <w:rPr>
          <w:rFonts w:asciiTheme="majorBidi" w:hAnsiTheme="majorBidi" w:cstheme="majorBidi"/>
          <w:sz w:val="32"/>
          <w:szCs w:val="32"/>
          <w:rtl/>
        </w:rPr>
        <w:t xml:space="preserve"> وسماع التقرير الذي تلاه القاضي المقرر</w:t>
      </w:r>
      <w:r w:rsidRPr="000758A9">
        <w:rPr>
          <w:rFonts w:asciiTheme="majorBidi" w:hAnsiTheme="majorBidi" w:cstheme="majorBidi" w:hint="cs"/>
          <w:sz w:val="32"/>
          <w:szCs w:val="32"/>
          <w:rtl/>
        </w:rPr>
        <w:t xml:space="preserve"> ،</w:t>
      </w:r>
      <w:r w:rsidRPr="000758A9">
        <w:rPr>
          <w:rFonts w:asciiTheme="majorBidi" w:hAnsiTheme="majorBidi" w:cstheme="majorBidi"/>
          <w:sz w:val="32"/>
          <w:szCs w:val="32"/>
          <w:rtl/>
        </w:rPr>
        <w:t xml:space="preserve"> وبعد المداولة.</w:t>
      </w:r>
    </w:p>
    <w:p w:rsidR="006408E8" w:rsidRPr="000758A9" w:rsidRDefault="006408E8" w:rsidP="006408E8">
      <w:pPr>
        <w:spacing w:after="0" w:line="360" w:lineRule="auto"/>
        <w:ind w:firstLine="720"/>
        <w:jc w:val="lowKashida"/>
        <w:rPr>
          <w:rFonts w:asciiTheme="majorBidi" w:hAnsiTheme="majorBidi" w:cstheme="majorBidi"/>
          <w:sz w:val="32"/>
          <w:szCs w:val="32"/>
          <w:rtl/>
        </w:rPr>
      </w:pPr>
      <w:r w:rsidRPr="000758A9">
        <w:rPr>
          <w:rFonts w:asciiTheme="majorBidi" w:hAnsiTheme="majorBidi" w:cstheme="majorBidi"/>
          <w:sz w:val="32"/>
          <w:szCs w:val="32"/>
          <w:rtl/>
        </w:rPr>
        <w:t>حيث إن الوقائع – على ما يبين من الأوراق – تتحصل في أن المطعون ضده أقام على المؤسسة الطاعنة الدعوى رقم 131 لسنة 2015 باللائحة المقدمة إلى لجنة المنازعات الإيجارية بتاريخ 23/3/2015 بطلب إصدار القرار بإخلائها من العين المؤجرة لها وإلزامها بأداء مبلغ 27600 دينار</w:t>
      </w:r>
      <w:r w:rsidRPr="000758A9">
        <w:rPr>
          <w:rFonts w:asciiTheme="majorBidi" w:hAnsiTheme="majorBidi" w:cstheme="majorBidi" w:hint="cs"/>
          <w:sz w:val="32"/>
          <w:szCs w:val="32"/>
          <w:rtl/>
        </w:rPr>
        <w:t>ا</w:t>
      </w:r>
      <w:r w:rsidRPr="000758A9">
        <w:rPr>
          <w:rFonts w:asciiTheme="majorBidi" w:hAnsiTheme="majorBidi" w:cstheme="majorBidi"/>
          <w:sz w:val="32"/>
          <w:szCs w:val="32"/>
          <w:rtl/>
        </w:rPr>
        <w:t xml:space="preserve"> قيمة الأجرة المستحقة والفوائد على سند من أن الطاعنة تستأجر منه المكاتب أرقام 131 ، 132 ، 133 ، 134 بأجرة شهرية 2050 دينار</w:t>
      </w:r>
      <w:r w:rsidRPr="000758A9">
        <w:rPr>
          <w:rFonts w:asciiTheme="majorBidi" w:hAnsiTheme="majorBidi" w:cstheme="majorBidi" w:hint="cs"/>
          <w:sz w:val="32"/>
          <w:szCs w:val="32"/>
          <w:rtl/>
        </w:rPr>
        <w:t>ا</w:t>
      </w:r>
      <w:r w:rsidRPr="000758A9">
        <w:rPr>
          <w:rFonts w:asciiTheme="majorBidi" w:hAnsiTheme="majorBidi" w:cstheme="majorBidi"/>
          <w:sz w:val="32"/>
          <w:szCs w:val="32"/>
          <w:rtl/>
        </w:rPr>
        <w:t xml:space="preserve"> وتخلفت عن سداد الأجرة من يناير عام 2014 حتى فبراير 2015 فترصد في ذمتها المبلغ المطالب به ثم قصر المطعون ضده طلباته على المطالبة بمبلغ 14350 دينار</w:t>
      </w:r>
      <w:r w:rsidRPr="000758A9">
        <w:rPr>
          <w:rFonts w:asciiTheme="majorBidi" w:hAnsiTheme="majorBidi" w:cstheme="majorBidi" w:hint="cs"/>
          <w:sz w:val="32"/>
          <w:szCs w:val="32"/>
          <w:rtl/>
        </w:rPr>
        <w:t>ا</w:t>
      </w:r>
      <w:r w:rsidRPr="000758A9">
        <w:rPr>
          <w:rFonts w:asciiTheme="majorBidi" w:hAnsiTheme="majorBidi" w:cstheme="majorBidi"/>
          <w:sz w:val="32"/>
          <w:szCs w:val="32"/>
          <w:rtl/>
        </w:rPr>
        <w:t xml:space="preserve"> على سند من قيام الطاعنة بسداد مبلغ 8000 دينار</w:t>
      </w:r>
      <w:r w:rsidRPr="000758A9">
        <w:rPr>
          <w:rFonts w:asciiTheme="majorBidi" w:hAnsiTheme="majorBidi" w:cstheme="majorBidi" w:hint="cs"/>
          <w:sz w:val="32"/>
          <w:szCs w:val="32"/>
          <w:rtl/>
        </w:rPr>
        <w:t>ا</w:t>
      </w:r>
      <w:r w:rsidRPr="000758A9">
        <w:rPr>
          <w:rFonts w:asciiTheme="majorBidi" w:hAnsiTheme="majorBidi" w:cstheme="majorBidi"/>
          <w:sz w:val="32"/>
          <w:szCs w:val="32"/>
          <w:rtl/>
        </w:rPr>
        <w:t xml:space="preserve"> في 27/4/2015 ، مبلغ 5250 دينار في 7/5/2015</w:t>
      </w:r>
      <w:r w:rsidRPr="000758A9">
        <w:rPr>
          <w:rFonts w:asciiTheme="majorBidi" w:hAnsiTheme="majorBidi" w:cstheme="majorBidi" w:hint="cs"/>
          <w:sz w:val="32"/>
          <w:szCs w:val="32"/>
          <w:rtl/>
        </w:rPr>
        <w:t>.</w:t>
      </w:r>
      <w:r w:rsidRPr="000758A9">
        <w:rPr>
          <w:rFonts w:asciiTheme="majorBidi" w:hAnsiTheme="majorBidi" w:cstheme="majorBidi"/>
          <w:sz w:val="32"/>
          <w:szCs w:val="32"/>
          <w:rtl/>
        </w:rPr>
        <w:t xml:space="preserve"> قررت لجنة المنازعات الايجارية ندب خبير وبعد أن قدم تقريره، قدم المطعون ضده لائحة تعديل طلبات طالب فيها الطاعنة بأن تؤدي </w:t>
      </w:r>
      <w:r w:rsidRPr="000758A9">
        <w:rPr>
          <w:rFonts w:asciiTheme="majorBidi" w:hAnsiTheme="majorBidi" w:cstheme="majorBidi" w:hint="cs"/>
          <w:sz w:val="32"/>
          <w:szCs w:val="32"/>
          <w:rtl/>
        </w:rPr>
        <w:t>إ</w:t>
      </w:r>
      <w:r w:rsidRPr="000758A9">
        <w:rPr>
          <w:rFonts w:asciiTheme="majorBidi" w:hAnsiTheme="majorBidi" w:cstheme="majorBidi"/>
          <w:sz w:val="32"/>
          <w:szCs w:val="32"/>
          <w:rtl/>
        </w:rPr>
        <w:t>ل</w:t>
      </w:r>
      <w:r w:rsidRPr="000758A9">
        <w:rPr>
          <w:rFonts w:asciiTheme="majorBidi" w:hAnsiTheme="majorBidi" w:cstheme="majorBidi" w:hint="cs"/>
          <w:sz w:val="32"/>
          <w:szCs w:val="32"/>
          <w:rtl/>
        </w:rPr>
        <w:t>ي</w:t>
      </w:r>
      <w:r w:rsidRPr="000758A9">
        <w:rPr>
          <w:rFonts w:asciiTheme="majorBidi" w:hAnsiTheme="majorBidi" w:cstheme="majorBidi"/>
          <w:sz w:val="32"/>
          <w:szCs w:val="32"/>
          <w:rtl/>
        </w:rPr>
        <w:t>ه مبلغ 22550 دينار</w:t>
      </w:r>
      <w:r w:rsidRPr="000758A9">
        <w:rPr>
          <w:rFonts w:asciiTheme="majorBidi" w:hAnsiTheme="majorBidi" w:cstheme="majorBidi" w:hint="cs"/>
          <w:sz w:val="32"/>
          <w:szCs w:val="32"/>
          <w:rtl/>
        </w:rPr>
        <w:t>ا</w:t>
      </w:r>
      <w:r w:rsidRPr="000758A9">
        <w:rPr>
          <w:rFonts w:asciiTheme="majorBidi" w:hAnsiTheme="majorBidi" w:cstheme="majorBidi"/>
          <w:sz w:val="32"/>
          <w:szCs w:val="32"/>
          <w:rtl/>
        </w:rPr>
        <w:t xml:space="preserve"> والإخلاء</w:t>
      </w:r>
      <w:r w:rsidRPr="000758A9">
        <w:rPr>
          <w:rFonts w:asciiTheme="majorBidi" w:hAnsiTheme="majorBidi" w:cstheme="majorBidi" w:hint="cs"/>
          <w:sz w:val="32"/>
          <w:szCs w:val="32"/>
          <w:rtl/>
        </w:rPr>
        <w:t>.</w:t>
      </w:r>
      <w:r w:rsidRPr="000758A9">
        <w:rPr>
          <w:rFonts w:asciiTheme="majorBidi" w:hAnsiTheme="majorBidi" w:cstheme="majorBidi"/>
          <w:sz w:val="32"/>
          <w:szCs w:val="32"/>
          <w:rtl/>
        </w:rPr>
        <w:t xml:space="preserve"> عرضت الطاعنة مبلغ 8200 دينار تم ايداعها خز</w:t>
      </w:r>
      <w:r w:rsidRPr="000758A9">
        <w:rPr>
          <w:rFonts w:asciiTheme="majorBidi" w:hAnsiTheme="majorBidi" w:cstheme="majorBidi" w:hint="cs"/>
          <w:sz w:val="32"/>
          <w:szCs w:val="32"/>
          <w:rtl/>
        </w:rPr>
        <w:t>ا</w:t>
      </w:r>
      <w:r w:rsidRPr="000758A9">
        <w:rPr>
          <w:rFonts w:asciiTheme="majorBidi" w:hAnsiTheme="majorBidi" w:cstheme="majorBidi"/>
          <w:sz w:val="32"/>
          <w:szCs w:val="32"/>
          <w:rtl/>
        </w:rPr>
        <w:t xml:space="preserve">نة المحكمة، </w:t>
      </w:r>
      <w:r w:rsidRPr="000758A9">
        <w:rPr>
          <w:rFonts w:asciiTheme="majorBidi" w:hAnsiTheme="majorBidi" w:cstheme="majorBidi" w:hint="cs"/>
          <w:sz w:val="32"/>
          <w:szCs w:val="32"/>
          <w:rtl/>
        </w:rPr>
        <w:t>ف</w:t>
      </w:r>
      <w:r w:rsidRPr="000758A9">
        <w:rPr>
          <w:rFonts w:asciiTheme="majorBidi" w:hAnsiTheme="majorBidi" w:cstheme="majorBidi"/>
          <w:sz w:val="32"/>
          <w:szCs w:val="32"/>
          <w:rtl/>
        </w:rPr>
        <w:t xml:space="preserve">قررت اللجنة إجابة المطعون ضده لطلباته فسخ عقد الإيجار المبرم بين الطرفين وإلزام الطاعنة بإخلاء عقارات التداعي وأن تؤدي </w:t>
      </w:r>
      <w:r w:rsidRPr="000758A9">
        <w:rPr>
          <w:rFonts w:asciiTheme="majorBidi" w:hAnsiTheme="majorBidi" w:cstheme="majorBidi" w:hint="cs"/>
          <w:sz w:val="32"/>
          <w:szCs w:val="32"/>
          <w:rtl/>
        </w:rPr>
        <w:t>إ</w:t>
      </w:r>
      <w:r w:rsidRPr="000758A9">
        <w:rPr>
          <w:rFonts w:asciiTheme="majorBidi" w:hAnsiTheme="majorBidi" w:cstheme="majorBidi"/>
          <w:sz w:val="32"/>
          <w:szCs w:val="32"/>
          <w:rtl/>
        </w:rPr>
        <w:t>ل</w:t>
      </w:r>
      <w:r w:rsidRPr="000758A9">
        <w:rPr>
          <w:rFonts w:asciiTheme="majorBidi" w:hAnsiTheme="majorBidi" w:cstheme="majorBidi" w:hint="cs"/>
          <w:sz w:val="32"/>
          <w:szCs w:val="32"/>
          <w:rtl/>
        </w:rPr>
        <w:t>ى ا</w:t>
      </w:r>
      <w:r w:rsidRPr="000758A9">
        <w:rPr>
          <w:rFonts w:asciiTheme="majorBidi" w:hAnsiTheme="majorBidi" w:cstheme="majorBidi"/>
          <w:sz w:val="32"/>
          <w:szCs w:val="32"/>
          <w:rtl/>
        </w:rPr>
        <w:t xml:space="preserve">لمطعون ضده مبلغ 14500 دينار والفائدة، </w:t>
      </w:r>
      <w:r w:rsidRPr="000758A9">
        <w:rPr>
          <w:rFonts w:asciiTheme="majorBidi" w:hAnsiTheme="majorBidi" w:cstheme="majorBidi" w:hint="cs"/>
          <w:sz w:val="32"/>
          <w:szCs w:val="32"/>
          <w:rtl/>
        </w:rPr>
        <w:t>ف</w:t>
      </w:r>
      <w:r w:rsidRPr="000758A9">
        <w:rPr>
          <w:rFonts w:asciiTheme="majorBidi" w:hAnsiTheme="majorBidi" w:cstheme="majorBidi"/>
          <w:sz w:val="32"/>
          <w:szCs w:val="32"/>
          <w:rtl/>
        </w:rPr>
        <w:t xml:space="preserve">طعنت المؤسسة الطاعنة في هذا القرار أمام المحكمة الكبرى المدنية بالاستئناف رقم 123 لسنة 2016 التي حكمت بتأييده، </w:t>
      </w:r>
      <w:r w:rsidRPr="000758A9">
        <w:rPr>
          <w:rFonts w:asciiTheme="majorBidi" w:hAnsiTheme="majorBidi" w:cstheme="majorBidi" w:hint="cs"/>
          <w:sz w:val="32"/>
          <w:szCs w:val="32"/>
          <w:rtl/>
        </w:rPr>
        <w:t>ف</w:t>
      </w:r>
      <w:r w:rsidRPr="000758A9">
        <w:rPr>
          <w:rFonts w:asciiTheme="majorBidi" w:hAnsiTheme="majorBidi" w:cstheme="majorBidi"/>
          <w:sz w:val="32"/>
          <w:szCs w:val="32"/>
          <w:rtl/>
        </w:rPr>
        <w:t>طعنت الطاعنة في هذا الحكم بطريق التمييز، والمكتب الفني للمحكمة أودع مذكرة برأيه.</w:t>
      </w:r>
    </w:p>
    <w:p w:rsidR="00A232C2" w:rsidRPr="006408E8" w:rsidRDefault="006408E8" w:rsidP="006408E8">
      <w:pPr>
        <w:spacing w:after="0" w:line="360" w:lineRule="auto"/>
        <w:jc w:val="lowKashida"/>
        <w:rPr>
          <w:rFonts w:asciiTheme="majorBidi" w:hAnsiTheme="majorBidi" w:cstheme="majorBidi"/>
          <w:sz w:val="32"/>
          <w:szCs w:val="32"/>
        </w:rPr>
      </w:pPr>
      <w:r w:rsidRPr="000758A9">
        <w:rPr>
          <w:rFonts w:asciiTheme="majorBidi" w:hAnsiTheme="majorBidi" w:cstheme="majorBidi"/>
          <w:sz w:val="32"/>
          <w:szCs w:val="32"/>
          <w:rtl/>
        </w:rPr>
        <w:tab/>
        <w:t xml:space="preserve">وحيث </w:t>
      </w:r>
      <w:r w:rsidRPr="000758A9">
        <w:rPr>
          <w:rFonts w:asciiTheme="majorBidi" w:hAnsiTheme="majorBidi" w:cstheme="majorBidi" w:hint="cs"/>
          <w:sz w:val="32"/>
          <w:szCs w:val="32"/>
          <w:rtl/>
        </w:rPr>
        <w:t>ا</w:t>
      </w:r>
      <w:r w:rsidRPr="000758A9">
        <w:rPr>
          <w:rFonts w:asciiTheme="majorBidi" w:hAnsiTheme="majorBidi" w:cstheme="majorBidi"/>
          <w:sz w:val="32"/>
          <w:szCs w:val="32"/>
          <w:rtl/>
        </w:rPr>
        <w:t>ن قابلية الاحكام للطعن فيها بطريق التمييز أو عدم قابليتها مسألة تتعلق بالنظام العام، وكان مفاد المواد 40 ، 41 ، 43/أ من القانون رقم 27 لسنة 2014 بإصدار قانون إيجار العقارات أن المشرع أسند في هذا القانون الاختصاص بنظر دعاو</w:t>
      </w:r>
      <w:r w:rsidRPr="000758A9">
        <w:rPr>
          <w:rFonts w:asciiTheme="majorBidi" w:hAnsiTheme="majorBidi" w:cstheme="majorBidi" w:hint="cs"/>
          <w:sz w:val="32"/>
          <w:szCs w:val="32"/>
          <w:rtl/>
        </w:rPr>
        <w:t>ى</w:t>
      </w:r>
      <w:r w:rsidRPr="000758A9">
        <w:rPr>
          <w:rFonts w:asciiTheme="majorBidi" w:hAnsiTheme="majorBidi" w:cstheme="majorBidi"/>
          <w:sz w:val="32"/>
          <w:szCs w:val="32"/>
          <w:rtl/>
        </w:rPr>
        <w:t xml:space="preserve"> الإيجارات إلى لجنة قضائية وهي لجنة المنازعات الايجارية المستمد منه بنص المادة 40 من هذا القانون وأسند الاختصاص بنظر الطعن على القرارات التي تصدر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ن هذه اللجنة إلى المحكمة الكبرى المدنية بصفتها الابتدائية معتبرا ما تقدره الأخيرة من أحكام هي أحكام نهائية وفقا لنص المادة 43/أ من ذات القانون</w:t>
      </w:r>
      <w:r w:rsidRPr="000758A9">
        <w:rPr>
          <w:rFonts w:asciiTheme="majorBidi" w:hAnsiTheme="majorBidi" w:cstheme="majorBidi" w:hint="cs"/>
          <w:sz w:val="32"/>
          <w:szCs w:val="32"/>
          <w:rtl/>
        </w:rPr>
        <w:t>،</w:t>
      </w:r>
      <w:r w:rsidRPr="000758A9">
        <w:rPr>
          <w:rFonts w:asciiTheme="majorBidi" w:hAnsiTheme="majorBidi" w:cstheme="majorBidi"/>
          <w:sz w:val="32"/>
          <w:szCs w:val="32"/>
          <w:rtl/>
        </w:rPr>
        <w:t xml:space="preserve"> ذلك أن المحكمة الكبرى المدنية لا تكون لها صفة محكمة الاستئناف إلا في حالتين محددتين حصرا بنص المادة 11 من قانون المرافعات "تنظر المحكمة الكبرى بصفة استئنافية ما يستأنف إليها من أحكام صادرة من المحاكم الصغرى والقرارات الصادرة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 xml:space="preserve">ن محاكم التنفيذ"، وإذ كان المقرر بنص المادة الثامنة من القانون رقم 8 لسنة 1989 بإصدار قانون محكمة التمييز أن "للخصوم أن يطعنوا أمام محكمة التمييز في الأحكام الصادرة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 xml:space="preserve">ن محكمة الاستئناف العليا المدنية أو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 xml:space="preserve">ن المحكمة الكبرى المدنية بصفتها الاستئنافية في الأحوال الآتية...، ومن ثم فإن الحكم المطعون فيه بهذه المثابة باعتباره صادرا </w:t>
      </w:r>
      <w:r w:rsidRPr="000758A9">
        <w:rPr>
          <w:rFonts w:asciiTheme="majorBidi" w:hAnsiTheme="majorBidi" w:cstheme="majorBidi" w:hint="cs"/>
          <w:sz w:val="32"/>
          <w:szCs w:val="32"/>
          <w:rtl/>
        </w:rPr>
        <w:t>ع</w:t>
      </w:r>
      <w:r w:rsidRPr="000758A9">
        <w:rPr>
          <w:rFonts w:asciiTheme="majorBidi" w:hAnsiTheme="majorBidi" w:cstheme="majorBidi"/>
          <w:sz w:val="32"/>
          <w:szCs w:val="32"/>
          <w:rtl/>
        </w:rPr>
        <w:t>ن المحكمة الكبرى المدنية بصفتها الابتدائية غير جائز الطعن فيه بطريق التمييز.</w:t>
      </w:r>
      <w:bookmarkStart w:id="0" w:name="_GoBack"/>
      <w:bookmarkEnd w:id="0"/>
    </w:p>
    <w:sectPr w:rsidR="00A232C2" w:rsidRPr="006408E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54932"/>
    <w:multiLevelType w:val="hybridMultilevel"/>
    <w:tmpl w:val="FB9415EE"/>
    <w:lvl w:ilvl="0" w:tplc="DAAEC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CA"/>
    <w:rsid w:val="0003272B"/>
    <w:rsid w:val="006408E8"/>
    <w:rsid w:val="00A232C2"/>
    <w:rsid w:val="00C02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E8"/>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E8"/>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2020-04-21T11:35:00Z</dcterms:created>
  <dcterms:modified xsi:type="dcterms:W3CDTF">2020-04-21T11:36:00Z</dcterms:modified>
</cp:coreProperties>
</file>