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0D2" w:rsidRPr="000C44E7" w:rsidRDefault="008160D2" w:rsidP="008160D2">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جلسة 8 من مايو سنة 2017</w:t>
      </w:r>
    </w:p>
    <w:p w:rsidR="008160D2" w:rsidRPr="000C44E7" w:rsidRDefault="008160D2" w:rsidP="008160D2">
      <w:pPr>
        <w:bidi/>
        <w:spacing w:after="0" w:line="360" w:lineRule="auto"/>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برئاسة</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xml:space="preserve"> المستشار علي يوسف منصور</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وعضوية المستشارين</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يحي</w:t>
      </w:r>
      <w:r w:rsidRPr="000C44E7">
        <w:rPr>
          <w:rFonts w:asciiTheme="majorBidi" w:hAnsiTheme="majorBidi" w:cstheme="majorBidi" w:hint="cs"/>
          <w:sz w:val="32"/>
          <w:szCs w:val="32"/>
          <w:rtl/>
          <w:lang w:bidi="ar-BH"/>
        </w:rPr>
        <w:t>ى</w:t>
      </w:r>
      <w:r w:rsidRPr="000C44E7">
        <w:rPr>
          <w:rFonts w:asciiTheme="majorBidi" w:hAnsiTheme="majorBidi" w:cstheme="majorBidi"/>
          <w:sz w:val="32"/>
          <w:szCs w:val="32"/>
          <w:rtl/>
          <w:lang w:bidi="ar-BH"/>
        </w:rPr>
        <w:t xml:space="preserve"> فتحي شافعي يمامة، عبدالله يعقوب عبدالرحمن ، محمد حسن البوعينين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عبدالمنعم إبراهيم الشهاوي .</w:t>
      </w:r>
    </w:p>
    <w:p w:rsidR="008160D2" w:rsidRPr="000C44E7" w:rsidRDefault="008160D2" w:rsidP="008160D2">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8160D2" w:rsidRPr="000C44E7" w:rsidRDefault="008160D2" w:rsidP="008160D2">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 xml:space="preserve">(  166 </w:t>
      </w:r>
      <w:r w:rsidRPr="000C44E7">
        <w:rPr>
          <w:rFonts w:asciiTheme="majorBidi" w:hAnsiTheme="majorBidi" w:cstheme="majorBidi"/>
          <w:b/>
          <w:bCs/>
          <w:sz w:val="32"/>
          <w:szCs w:val="32"/>
          <w:lang w:bidi="ar-BH"/>
        </w:rPr>
        <w:t xml:space="preserve"> </w:t>
      </w:r>
      <w:r w:rsidRPr="000C44E7">
        <w:rPr>
          <w:rFonts w:asciiTheme="majorBidi" w:hAnsiTheme="majorBidi" w:cstheme="majorBidi"/>
          <w:b/>
          <w:bCs/>
          <w:sz w:val="32"/>
          <w:szCs w:val="32"/>
          <w:rtl/>
          <w:lang w:bidi="ar-BH"/>
        </w:rPr>
        <w:t>)</w:t>
      </w:r>
    </w:p>
    <w:p w:rsidR="008160D2" w:rsidRPr="000C44E7" w:rsidRDefault="008160D2" w:rsidP="008160D2">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 xml:space="preserve">الطعن رقم 166 لسنة 2015 </w:t>
      </w:r>
    </w:p>
    <w:p w:rsidR="008160D2" w:rsidRPr="000C44E7" w:rsidRDefault="008160D2" w:rsidP="008160D2">
      <w:pPr>
        <w:bidi/>
        <w:spacing w:after="0" w:line="360" w:lineRule="auto"/>
        <w:jc w:val="both"/>
        <w:rPr>
          <w:rFonts w:asciiTheme="majorBidi" w:hAnsiTheme="majorBidi" w:cstheme="majorBidi"/>
          <w:b/>
          <w:bCs/>
          <w:sz w:val="32"/>
          <w:szCs w:val="32"/>
          <w:u w:val="single"/>
          <w:rtl/>
          <w:lang w:bidi="ar-BH"/>
        </w:rPr>
      </w:pPr>
      <w:r w:rsidRPr="000C44E7">
        <w:rPr>
          <w:rFonts w:asciiTheme="majorBidi" w:hAnsiTheme="majorBidi" w:cstheme="majorBidi"/>
          <w:b/>
          <w:bCs/>
          <w:sz w:val="32"/>
          <w:szCs w:val="32"/>
          <w:u w:val="single"/>
          <w:rtl/>
          <w:lang w:bidi="ar-BH"/>
        </w:rPr>
        <w:t xml:space="preserve"> (1</w:t>
      </w:r>
      <w:r w:rsidRPr="000C44E7">
        <w:rPr>
          <w:rFonts w:asciiTheme="majorBidi" w:hAnsiTheme="majorBidi" w:cstheme="majorBidi" w:hint="cs"/>
          <w:b/>
          <w:bCs/>
          <w:sz w:val="32"/>
          <w:szCs w:val="32"/>
          <w:u w:val="single"/>
          <w:rtl/>
          <w:lang w:bidi="ar-BH"/>
        </w:rPr>
        <w:t>-</w:t>
      </w:r>
      <w:r w:rsidRPr="000C44E7">
        <w:rPr>
          <w:rFonts w:asciiTheme="majorBidi" w:hAnsiTheme="majorBidi" w:cstheme="majorBidi"/>
          <w:b/>
          <w:bCs/>
          <w:sz w:val="32"/>
          <w:szCs w:val="32"/>
          <w:u w:val="single"/>
          <w:rtl/>
          <w:lang w:bidi="ar-BH"/>
        </w:rPr>
        <w:t>2) اختصاص . ايجار . حكم "عيوب التدليل : مخالفة القانون</w:t>
      </w:r>
      <w:r w:rsidRPr="000C44E7">
        <w:rPr>
          <w:rFonts w:asciiTheme="majorBidi" w:hAnsiTheme="majorBidi" w:cstheme="majorBidi" w:hint="cs"/>
          <w:b/>
          <w:bCs/>
          <w:sz w:val="32"/>
          <w:szCs w:val="32"/>
          <w:u w:val="single"/>
          <w:rtl/>
          <w:lang w:bidi="ar-BH"/>
        </w:rPr>
        <w:t>-</w:t>
      </w:r>
      <w:r w:rsidRPr="000C44E7">
        <w:rPr>
          <w:rFonts w:asciiTheme="majorBidi" w:hAnsiTheme="majorBidi" w:cstheme="majorBidi"/>
          <w:b/>
          <w:bCs/>
          <w:sz w:val="32"/>
          <w:szCs w:val="32"/>
          <w:u w:val="single"/>
          <w:rtl/>
          <w:lang w:bidi="ar-BH"/>
        </w:rPr>
        <w:t xml:space="preserve"> الخطأ فى تطبيقه". دستور.</w:t>
      </w:r>
    </w:p>
    <w:p w:rsidR="008160D2" w:rsidRPr="000C44E7" w:rsidRDefault="008160D2" w:rsidP="008160D2">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(1) المحكمة الدستورية . اختصاصها بالفصل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المنازعات المتعلقة بدستورية القوانين واللوائح . حيازة أحكامها وقراراتها الصادرة حجية مطلقة ملزمة لجميع سلطات الدولة وللكافة . ثبوت الحجية لمنطوق الحكم والأسباب المرتبطة به . عدم اختصاص المحكمة الدستورية بتفسير القوانين أو البحث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تنازعها أو تعارضها والمقابلة بينها لمعرفة أيها أولى بالتطبيق. قضاء المحكمة الدستورية بعدم قبول الدعوى ل</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نتفاء مصلحة المدع</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w:t>
      </w:r>
      <w:r w:rsidRPr="000C44E7">
        <w:rPr>
          <w:rFonts w:asciiTheme="majorBidi" w:hAnsiTheme="majorBidi" w:cstheme="majorBidi" w:hint="cs"/>
          <w:sz w:val="32"/>
          <w:szCs w:val="32"/>
          <w:rtl/>
          <w:lang w:bidi="ar-BH"/>
        </w:rPr>
        <w:t>ر</w:t>
      </w:r>
      <w:r w:rsidRPr="000C44E7">
        <w:rPr>
          <w:rFonts w:asciiTheme="majorBidi" w:hAnsiTheme="majorBidi" w:cstheme="majorBidi"/>
          <w:sz w:val="32"/>
          <w:szCs w:val="32"/>
          <w:rtl/>
          <w:lang w:bidi="ar-BH"/>
        </w:rPr>
        <w:t>فعها لاستفادته من مزايا هذا النص</w:t>
      </w:r>
      <w:r w:rsidRPr="000C44E7">
        <w:rPr>
          <w:rFonts w:asciiTheme="majorBidi" w:hAnsiTheme="majorBidi" w:cstheme="majorBidi" w:hint="cs"/>
          <w:sz w:val="32"/>
          <w:szCs w:val="32"/>
          <w:rtl/>
          <w:lang w:bidi="ar-BH"/>
        </w:rPr>
        <w:t xml:space="preserve"> من</w:t>
      </w:r>
      <w:r w:rsidRPr="000C44E7">
        <w:rPr>
          <w:rFonts w:asciiTheme="majorBidi" w:hAnsiTheme="majorBidi" w:cstheme="majorBidi"/>
          <w:sz w:val="32"/>
          <w:szCs w:val="32"/>
          <w:rtl/>
          <w:lang w:bidi="ar-BH"/>
        </w:rPr>
        <w:t xml:space="preserve"> دون عرضه على أحكام الدستور ومقابلته بنصوصه وتقرير ما إذا كان موافقا أو مخالفا لها . مؤداه عدم فصلها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مسألة دستورية وعدم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متداده إلى منطوق حكمها أو إلى المعنى الذ</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اسبغته على النص وأقامت حكمها عليه الحجية المطلقة المقيدة للأحكام الدستورية . له حجية نسبية . عدم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لتزام المحاكم ب</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تباعه فيما يرفع إليها من دعاوى مماثلة.</w:t>
      </w:r>
    </w:p>
    <w:p w:rsidR="008160D2" w:rsidRPr="000C44E7" w:rsidRDefault="008160D2" w:rsidP="008160D2">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(2) لكل مستأجر لعقار أيا كان موقعه الحق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تجديد عقد الايجار عند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نتهاء مدته . مرسوم بق رقم 9 لسنة 1970 . مقصوده . أيا كان نوعه من هذه العقارات سواء كان العقار مخصصا للسكنى أو لأ</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غرض آخر وفقا ل</w:t>
      </w:r>
      <w:r w:rsidRPr="000C44E7">
        <w:rPr>
          <w:rFonts w:asciiTheme="majorBidi" w:hAnsiTheme="majorBidi" w:cstheme="majorBidi" w:hint="cs"/>
          <w:sz w:val="32"/>
          <w:szCs w:val="32"/>
          <w:rtl/>
          <w:lang w:bidi="ar-BH"/>
        </w:rPr>
        <w:t>أ</w:t>
      </w:r>
      <w:r w:rsidRPr="000C44E7">
        <w:rPr>
          <w:rFonts w:asciiTheme="majorBidi" w:hAnsiTheme="majorBidi" w:cstheme="majorBidi"/>
          <w:sz w:val="32"/>
          <w:szCs w:val="32"/>
          <w:rtl/>
          <w:lang w:bidi="ar-BH"/>
        </w:rPr>
        <w:t>وصاف حكم المحكمة الدستورية . عدم شمول الامتداد وفقا لاجتهاد المحكمة ايجار الأرض الزراعية أو الأرض الفضاء الت</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تؤجر لمدة طويلة بغرض تطويرها بإقامة مبان عليها تؤول </w:t>
      </w:r>
      <w:r w:rsidRPr="000C44E7">
        <w:rPr>
          <w:rFonts w:asciiTheme="majorBidi" w:hAnsiTheme="majorBidi" w:cstheme="majorBidi"/>
          <w:sz w:val="32"/>
          <w:szCs w:val="32"/>
          <w:rtl/>
          <w:lang w:bidi="ar-BH"/>
        </w:rPr>
        <w:lastRenderedPageBreak/>
        <w:t xml:space="preserve">ملكيتها للمؤجر عند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نتهاء العقد</w:t>
      </w:r>
      <w:r w:rsidRPr="000C44E7">
        <w:rPr>
          <w:rFonts w:asciiTheme="majorBidi" w:hAnsiTheme="majorBidi" w:cstheme="majorBidi" w:hint="cs"/>
          <w:sz w:val="32"/>
          <w:szCs w:val="32"/>
          <w:rtl/>
          <w:lang w:bidi="ar-BH"/>
        </w:rPr>
        <w:t xml:space="preserve"> من</w:t>
      </w:r>
      <w:r w:rsidRPr="000C44E7">
        <w:rPr>
          <w:rFonts w:asciiTheme="majorBidi" w:hAnsiTheme="majorBidi" w:cstheme="majorBidi"/>
          <w:sz w:val="32"/>
          <w:szCs w:val="32"/>
          <w:rtl/>
          <w:lang w:bidi="ar-BH"/>
        </w:rPr>
        <w:t xml:space="preserve"> دون مقابل وصيرورة العقار بحالته الت</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آل إليها مغايرا للعقار عند بدء تأجيره ولا يسوغ امتداد ايجاره </w:t>
      </w:r>
      <w:r w:rsidRPr="000C44E7">
        <w:rPr>
          <w:rFonts w:asciiTheme="majorBidi" w:hAnsiTheme="majorBidi" w:cstheme="majorBidi" w:hint="cs"/>
          <w:sz w:val="32"/>
          <w:szCs w:val="32"/>
          <w:rtl/>
          <w:lang w:bidi="ar-BH"/>
        </w:rPr>
        <w:t>ب</w:t>
      </w:r>
      <w:r w:rsidRPr="000C44E7">
        <w:rPr>
          <w:rFonts w:asciiTheme="majorBidi" w:hAnsiTheme="majorBidi" w:cstheme="majorBidi"/>
          <w:sz w:val="32"/>
          <w:szCs w:val="32"/>
          <w:rtl/>
          <w:lang w:bidi="ar-BH"/>
        </w:rPr>
        <w:t>ال</w:t>
      </w:r>
      <w:r w:rsidRPr="000C44E7">
        <w:rPr>
          <w:rFonts w:asciiTheme="majorBidi" w:hAnsiTheme="majorBidi" w:cstheme="majorBidi" w:hint="cs"/>
          <w:sz w:val="32"/>
          <w:szCs w:val="32"/>
          <w:rtl/>
          <w:lang w:bidi="ar-BH"/>
        </w:rPr>
        <w:t>أ</w:t>
      </w:r>
      <w:r w:rsidRPr="000C44E7">
        <w:rPr>
          <w:rFonts w:asciiTheme="majorBidi" w:hAnsiTheme="majorBidi" w:cstheme="majorBidi"/>
          <w:sz w:val="32"/>
          <w:szCs w:val="32"/>
          <w:rtl/>
          <w:lang w:bidi="ar-BH"/>
        </w:rPr>
        <w:t xml:space="preserve">جرة الرمزية </w:t>
      </w:r>
      <w:r w:rsidRPr="000C44E7">
        <w:rPr>
          <w:rFonts w:asciiTheme="majorBidi" w:hAnsiTheme="majorBidi" w:cstheme="majorBidi" w:hint="cs"/>
          <w:sz w:val="32"/>
          <w:szCs w:val="32"/>
          <w:rtl/>
          <w:lang w:bidi="ar-BH"/>
        </w:rPr>
        <w:t>نفسها</w:t>
      </w:r>
      <w:r w:rsidRPr="000C44E7">
        <w:rPr>
          <w:rFonts w:asciiTheme="majorBidi" w:hAnsiTheme="majorBidi" w:cstheme="majorBidi"/>
          <w:sz w:val="32"/>
          <w:szCs w:val="32"/>
          <w:rtl/>
          <w:lang w:bidi="ar-BH"/>
        </w:rPr>
        <w:t>. مخالفة الحكم المطعون فيه هذا النظر وقضا</w:t>
      </w:r>
      <w:r w:rsidRPr="000C44E7">
        <w:rPr>
          <w:rFonts w:asciiTheme="majorBidi" w:hAnsiTheme="majorBidi" w:cstheme="majorBidi" w:hint="cs"/>
          <w:sz w:val="32"/>
          <w:szCs w:val="32"/>
          <w:rtl/>
          <w:lang w:bidi="ar-BH"/>
        </w:rPr>
        <w:t>ؤ</w:t>
      </w:r>
      <w:r w:rsidRPr="000C44E7">
        <w:rPr>
          <w:rFonts w:asciiTheme="majorBidi" w:hAnsiTheme="majorBidi" w:cstheme="majorBidi"/>
          <w:sz w:val="32"/>
          <w:szCs w:val="32"/>
          <w:rtl/>
          <w:lang w:bidi="ar-BH"/>
        </w:rPr>
        <w:t xml:space="preserve">ه بإلغاء الحكم المستأنف بإلزام المطعون ضده بإخلاء الأرض الزراعية المؤجرة إليه وتسليمها إليها بعد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نتهاء عقد الايجار ورفض الدعوى . مخالفة وخطأ.</w:t>
      </w:r>
    </w:p>
    <w:p w:rsidR="008160D2" w:rsidRPr="000C44E7" w:rsidRDefault="008160D2" w:rsidP="008160D2">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8160D2" w:rsidRPr="000C44E7" w:rsidRDefault="008160D2" w:rsidP="008160D2">
      <w:pPr>
        <w:numPr>
          <w:ilvl w:val="0"/>
          <w:numId w:val="1"/>
        </w:numPr>
        <w:bidi/>
        <w:spacing w:after="0" w:line="360" w:lineRule="auto"/>
        <w:ind w:left="0"/>
        <w:jc w:val="both"/>
        <w:rPr>
          <w:rFonts w:asciiTheme="majorBidi" w:hAnsiTheme="majorBidi" w:cstheme="majorBidi"/>
          <w:b/>
          <w:bCs/>
          <w:sz w:val="32"/>
          <w:szCs w:val="32"/>
          <w:lang w:bidi="ar-BH"/>
        </w:rPr>
      </w:pPr>
      <w:r w:rsidRPr="000C44E7">
        <w:rPr>
          <w:rFonts w:asciiTheme="majorBidi" w:hAnsiTheme="majorBidi" w:cstheme="majorBidi"/>
          <w:sz w:val="32"/>
          <w:szCs w:val="32"/>
          <w:rtl/>
          <w:lang w:bidi="ar-BH"/>
        </w:rPr>
        <w:t>المقرر أن المحكمة الدستورية تختص دون غيرها بالفصل في المنازعات المتعلقة بدستورية القوانين واللوائح وتكون لأحكامها وقراراتها الصادرة في المسائل الدستورية حجية مطلقة ملزمة لجميع السلطات الدولة والكافة</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فإن هذه الحجية لا تثبت الا لمنطوق الحكم والأسباب المرتبطة به ولا تقوم بدونها. بما تقرره صراحة أن النص التشريعي المطعون فيه موافق لأحكام الدستور أو مخالف لها بعد مقابلته بالنص الدستوري المخالف وتجديده والأصل عدم اختصاص المحكمة الدستورية بتفسير القوانين أو البحث في تنازعها أو تعارضها والمقابلة بينها لمعرفة أيها أولى بالتطبيق فإنها لا تعتبر من المسائل الدستورية التي تختص بالفصل فيها فإذا حددت معنى معينا لمضمون النص التشريعي المطعون بعدم دستوريته وانتهت بناء عليه الى الحكم بعدم قبول الدعوى لانتفاء مصلحة المدعي في رفعها لاستفادته من مزايا هذا النص </w:t>
      </w:r>
      <w:r w:rsidRPr="000C44E7">
        <w:rPr>
          <w:rFonts w:asciiTheme="majorBidi" w:hAnsiTheme="majorBidi" w:cstheme="majorBidi" w:hint="cs"/>
          <w:sz w:val="32"/>
          <w:szCs w:val="32"/>
          <w:rtl/>
          <w:lang w:bidi="ar-BH"/>
        </w:rPr>
        <w:t xml:space="preserve">من </w:t>
      </w:r>
      <w:r w:rsidRPr="000C44E7">
        <w:rPr>
          <w:rFonts w:asciiTheme="majorBidi" w:hAnsiTheme="majorBidi" w:cstheme="majorBidi"/>
          <w:sz w:val="32"/>
          <w:szCs w:val="32"/>
          <w:rtl/>
          <w:lang w:bidi="ar-BH"/>
        </w:rPr>
        <w:t>دون عرضه على احكام الدستور ومقابلته بنصوصه وتقرير ما اذا كان موافقا أو مخالفا لها ف</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نها لا تكون قد فصلت في مسألة دستورية ولا تمتد إلى منطوق حكمها أو الى المعنى الذي أسبغته على النص وأقامت حكمها عليه الحجية المطلقة المقيدة للأحكام الدستورية</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وانما يكون له ما لسائر الاحكام القضائية من حجية نسبية تقتصر على أطرافه وفي نطاق ما قضى به في منطوقه. فلا تلتزم المحاكم باتباعه فيما يرفع اليها من دعاوى مماثلة ولكن لا يتأبى عليها أن تأخذ به باعتباره اجتهادا قضائيا لأحد</w:t>
      </w:r>
      <w:r w:rsidRPr="000C44E7">
        <w:rPr>
          <w:rFonts w:asciiTheme="majorBidi" w:hAnsiTheme="majorBidi" w:cstheme="majorBidi" w:hint="cs"/>
          <w:sz w:val="32"/>
          <w:szCs w:val="32"/>
          <w:rtl/>
          <w:lang w:bidi="ar-BH"/>
        </w:rPr>
        <w:t>ى</w:t>
      </w:r>
      <w:r w:rsidRPr="000C44E7">
        <w:rPr>
          <w:rFonts w:asciiTheme="majorBidi" w:hAnsiTheme="majorBidi" w:cstheme="majorBidi"/>
          <w:sz w:val="32"/>
          <w:szCs w:val="32"/>
          <w:rtl/>
          <w:lang w:bidi="ar-BH"/>
        </w:rPr>
        <w:t xml:space="preserve"> محاكم القضاء العالي جديرا بالاتباع.</w:t>
      </w:r>
    </w:p>
    <w:p w:rsidR="008160D2" w:rsidRPr="000C44E7" w:rsidRDefault="008160D2" w:rsidP="008160D2">
      <w:pPr>
        <w:numPr>
          <w:ilvl w:val="0"/>
          <w:numId w:val="1"/>
        </w:numPr>
        <w:bidi/>
        <w:spacing w:after="0" w:line="360" w:lineRule="auto"/>
        <w:ind w:left="0"/>
        <w:jc w:val="both"/>
        <w:rPr>
          <w:rFonts w:asciiTheme="majorBidi" w:hAnsiTheme="majorBidi" w:cstheme="majorBidi"/>
          <w:b/>
          <w:bCs/>
          <w:sz w:val="32"/>
          <w:szCs w:val="32"/>
          <w:rtl/>
          <w:lang w:bidi="ar-BH"/>
        </w:rPr>
      </w:pPr>
      <w:r w:rsidRPr="000C44E7">
        <w:rPr>
          <w:rFonts w:asciiTheme="majorBidi" w:hAnsiTheme="majorBidi" w:cstheme="majorBidi"/>
          <w:sz w:val="32"/>
          <w:szCs w:val="32"/>
          <w:rtl/>
          <w:lang w:bidi="ar-BH"/>
        </w:rPr>
        <w:t>وإذ كانت التشريعات المتعاقبة التي عني المشرع بوضعها لتنظم علاقة الايجار منذ اربعين</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ات القرن الماضي </w:t>
      </w:r>
      <w:r w:rsidRPr="000C44E7">
        <w:rPr>
          <w:rFonts w:asciiTheme="majorBidi" w:hAnsiTheme="majorBidi" w:cstheme="majorBidi" w:hint="cs"/>
          <w:sz w:val="32"/>
          <w:szCs w:val="32"/>
          <w:rtl/>
          <w:lang w:bidi="ar-BH"/>
        </w:rPr>
        <w:t xml:space="preserve">قد </w:t>
      </w:r>
      <w:r w:rsidRPr="000C44E7">
        <w:rPr>
          <w:rFonts w:asciiTheme="majorBidi" w:hAnsiTheme="majorBidi" w:cstheme="majorBidi"/>
          <w:sz w:val="32"/>
          <w:szCs w:val="32"/>
          <w:rtl/>
          <w:lang w:bidi="ar-BH"/>
        </w:rPr>
        <w:t>اقتصرت على ايجارات العقارات المبنية الكائنة في المنامة والمحرق باستعمالاتها المتنوعة وصدر المرسوم بقانون 9 لسنة 1970 ضمن هذه المنظومة التشريعية بتعديل بعض قواعد الايجار الخاصة بتجديد عقد الايجار بعد انتهاء مدته فنص في مادته الأولى على ان يكون لكل مستأجر لعقار الحق في تجديد عقد الايجار ونص في المادة الثانية على الغاء القانون رقم 34/1367 الذي عدل قانون الإيجارات رقم 42/1365 الخاص بإيجار بيوت السكنى في المنامة والمحرق فيما قرره من حق المستأجر في تجديد عقده بعد انتهاء مدته فنص على عدم سريانه على البيوت الجديدة التي تبنى بعد صدور هذا القانون المعدل. فلم يوجد مجال للشك أو الجدل في أن هذا الامتداد القانوني لعقد الايجار بموجب أحكام المرسوم بقانون رقم 9 لسنة 1970 خاص بالعقارات المبن</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ة الكائنة في المنامة والمحرق الخاضعة لأحكام القانونين السابقين 42/1365</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34/1367 دون غيرها من أنواع العقارات الأخرى التي ظلت خاضعة للقواعد العامة. وجرى قضاء محاكم البحرين على ذلك وأخذت به محكمة التمييز بعد انشائها حتى عرض الأمر على المحكمة الدستورية بمناسبة الدعاو</w:t>
      </w:r>
      <w:r w:rsidRPr="000C44E7">
        <w:rPr>
          <w:rFonts w:asciiTheme="majorBidi" w:hAnsiTheme="majorBidi" w:cstheme="majorBidi" w:hint="cs"/>
          <w:sz w:val="32"/>
          <w:szCs w:val="32"/>
          <w:rtl/>
          <w:lang w:bidi="ar-BH"/>
        </w:rPr>
        <w:t>ى</w:t>
      </w:r>
      <w:r w:rsidRPr="000C44E7">
        <w:rPr>
          <w:rFonts w:asciiTheme="majorBidi" w:hAnsiTheme="majorBidi" w:cstheme="majorBidi"/>
          <w:sz w:val="32"/>
          <w:szCs w:val="32"/>
          <w:rtl/>
          <w:lang w:bidi="ar-BH"/>
        </w:rPr>
        <w:t xml:space="preserve"> التي رفعت إلى المحاكم بطلب إطلاق هذا الامتداد القانوني لعقد الايجار لتشمل العقارات الكائنة خارج نطاق المنامة والمحرق بعد ان تغيرت أوضاع المجتمع وشمل النشاط العمراني والتجاري سائر أنحاء المملكة فلم يعد هناك مبرر لقصره على ايجار العقارات الكائنة فيهما. فلئن جاز القول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ن عمومية لفظ العقار في نص المرسوم بقانون رقم 9 لسنة 1970 يدل على أن إرادة المشرع قد انتهت إلى أن يكون لكل مستأجر لعقار أيا كان موقعه الحق في تجديد عقد الايجار عند انتهاء مدته ف</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نه ليس من المعقول إخراج هذا المرسوم بقانون من سياقه التشريعي والالتفات عن ارتباطه الظاهر بالقوانين الخاصة بإيجار العقارات المبنية دون غيرها ومن ثم يكون المقصود بعبارة أيا كان نوع العقار بحكم المحكمة الدستورية هو أيا كان نوعه من هذه العقارات سواء كان العقار مخصصا للسكنى أو لأي غرض آخر وفقا لأوصافها المقصودة في هذه التشريعات فلا </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شمل الامتداد القانوني وفقا لاجتهاد المحكمة الدستورية ايجار الأرض الزراعية أو الأرض الفضاء التي تؤجر لمدة طويلة بغرض تطويرها بإقامة مبان عليها تؤول ملكيتها إلى المؤجر عند انتهاء العقد</w:t>
      </w:r>
      <w:r w:rsidRPr="000C44E7">
        <w:rPr>
          <w:rFonts w:asciiTheme="majorBidi" w:hAnsiTheme="majorBidi" w:cstheme="majorBidi" w:hint="cs"/>
          <w:sz w:val="32"/>
          <w:szCs w:val="32"/>
          <w:rtl/>
          <w:lang w:bidi="ar-BH"/>
        </w:rPr>
        <w:t xml:space="preserve"> من</w:t>
      </w:r>
      <w:r w:rsidRPr="000C44E7">
        <w:rPr>
          <w:rFonts w:asciiTheme="majorBidi" w:hAnsiTheme="majorBidi" w:cstheme="majorBidi"/>
          <w:sz w:val="32"/>
          <w:szCs w:val="32"/>
          <w:rtl/>
          <w:lang w:bidi="ar-BH"/>
        </w:rPr>
        <w:t xml:space="preserve"> دون مقابل ووضع العقار بحالته التي آل إليها مغايرا للعقار عند بدء تأجيره فلا يسوغ القول بامتداد ايجاره </w:t>
      </w:r>
      <w:r w:rsidRPr="000C44E7">
        <w:rPr>
          <w:rFonts w:asciiTheme="majorBidi" w:hAnsiTheme="majorBidi" w:cstheme="majorBidi" w:hint="cs"/>
          <w:sz w:val="32"/>
          <w:szCs w:val="32"/>
          <w:rtl/>
          <w:lang w:bidi="ar-BH"/>
        </w:rPr>
        <w:t>ب</w:t>
      </w:r>
      <w:r w:rsidRPr="000C44E7">
        <w:rPr>
          <w:rFonts w:asciiTheme="majorBidi" w:hAnsiTheme="majorBidi" w:cstheme="majorBidi"/>
          <w:sz w:val="32"/>
          <w:szCs w:val="32"/>
          <w:rtl/>
          <w:lang w:bidi="ar-BH"/>
        </w:rPr>
        <w:t>الأجرة الرمزية</w:t>
      </w:r>
      <w:r w:rsidRPr="000C44E7">
        <w:rPr>
          <w:rFonts w:asciiTheme="majorBidi" w:hAnsiTheme="majorBidi" w:cstheme="majorBidi" w:hint="cs"/>
          <w:sz w:val="32"/>
          <w:szCs w:val="32"/>
          <w:rtl/>
          <w:lang w:bidi="ar-BH"/>
        </w:rPr>
        <w:t xml:space="preserve"> نفسها</w:t>
      </w:r>
      <w:r w:rsidRPr="000C44E7">
        <w:rPr>
          <w:rFonts w:asciiTheme="majorBidi" w:hAnsiTheme="majorBidi" w:cstheme="majorBidi"/>
          <w:sz w:val="32"/>
          <w:szCs w:val="32"/>
          <w:rtl/>
          <w:lang w:bidi="ar-BH"/>
        </w:rPr>
        <w:t xml:space="preserve"> وهو ما لا يتفق مع قواعد العدالة ويأباه المنطق القانوني السليم فليس من المعقول أن تكون إرادة المشرع قد اتجهت اليه أو تكون المحكمة الدستورية قد قصدته</w:t>
      </w:r>
      <w:r w:rsidRPr="000C44E7">
        <w:rPr>
          <w:rFonts w:asciiTheme="majorBidi" w:hAnsiTheme="majorBidi" w:cstheme="majorBidi"/>
          <w:b/>
          <w:bCs/>
          <w:sz w:val="32"/>
          <w:szCs w:val="32"/>
          <w:rtl/>
          <w:lang w:bidi="ar-BH"/>
        </w:rPr>
        <w:t>.</w:t>
      </w:r>
    </w:p>
    <w:p w:rsidR="008160D2" w:rsidRPr="000C44E7" w:rsidRDefault="008160D2" w:rsidP="008160D2">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المحكمة</w:t>
      </w:r>
    </w:p>
    <w:p w:rsidR="008160D2" w:rsidRPr="000C44E7" w:rsidRDefault="008160D2" w:rsidP="008160D2">
      <w:pPr>
        <w:bidi/>
        <w:spacing w:after="0" w:line="360" w:lineRule="auto"/>
        <w:jc w:val="lowKashida"/>
        <w:rPr>
          <w:rFonts w:asciiTheme="majorBidi" w:hAnsiTheme="majorBidi" w:cstheme="majorBidi"/>
          <w:sz w:val="32"/>
          <w:szCs w:val="32"/>
          <w:rtl/>
          <w:lang w:bidi="ar-BH"/>
        </w:rPr>
      </w:pPr>
      <w:r w:rsidRPr="000C44E7">
        <w:rPr>
          <w:rFonts w:asciiTheme="majorBidi" w:hAnsiTheme="majorBidi" w:cstheme="majorBidi"/>
          <w:sz w:val="32"/>
          <w:szCs w:val="32"/>
          <w:rtl/>
        </w:rPr>
        <w:t>بعد الاطلاع على الأوراق، وسماع التقرير الذي تلاه القاضي المقرر،</w:t>
      </w:r>
      <w:r w:rsidRPr="000C44E7">
        <w:rPr>
          <w:rFonts w:asciiTheme="majorBidi" w:hAnsiTheme="majorBidi" w:cstheme="majorBidi"/>
          <w:sz w:val="32"/>
          <w:szCs w:val="32"/>
          <w:rtl/>
          <w:lang w:bidi="ar-BH"/>
        </w:rPr>
        <w:t xml:space="preserve"> والمداولة.</w:t>
      </w:r>
    </w:p>
    <w:p w:rsidR="008160D2" w:rsidRPr="000C44E7" w:rsidRDefault="008160D2" w:rsidP="008160D2">
      <w:pPr>
        <w:bidi/>
        <w:spacing w:after="0" w:line="360" w:lineRule="auto"/>
        <w:jc w:val="lowKashida"/>
        <w:rPr>
          <w:rFonts w:asciiTheme="majorBidi" w:hAnsiTheme="majorBidi" w:cstheme="majorBidi"/>
          <w:sz w:val="32"/>
          <w:szCs w:val="32"/>
          <w:rtl/>
          <w:lang w:bidi="ar-BH"/>
        </w:rPr>
      </w:pPr>
      <w:r w:rsidRPr="000C44E7">
        <w:rPr>
          <w:rFonts w:asciiTheme="majorBidi" w:hAnsiTheme="majorBidi" w:cstheme="majorBidi"/>
          <w:sz w:val="32"/>
          <w:szCs w:val="32"/>
          <w:rtl/>
          <w:lang w:bidi="ar-BH"/>
        </w:rPr>
        <w:t>حيث إن الطعن استوفى أوضاعه الشكلية.</w:t>
      </w:r>
    </w:p>
    <w:p w:rsidR="008160D2" w:rsidRPr="000C44E7" w:rsidRDefault="008160D2" w:rsidP="008160D2">
      <w:pPr>
        <w:bidi/>
        <w:spacing w:after="0" w:line="360" w:lineRule="auto"/>
        <w:jc w:val="lowKashida"/>
        <w:rPr>
          <w:rFonts w:asciiTheme="majorBidi" w:hAnsiTheme="majorBidi" w:cstheme="majorBidi"/>
          <w:sz w:val="32"/>
          <w:szCs w:val="32"/>
          <w:rtl/>
          <w:lang w:bidi="ar-BH"/>
        </w:rPr>
      </w:pPr>
      <w:r w:rsidRPr="000C44E7">
        <w:rPr>
          <w:rFonts w:asciiTheme="majorBidi" w:hAnsiTheme="majorBidi" w:cstheme="majorBidi"/>
          <w:sz w:val="32"/>
          <w:szCs w:val="32"/>
          <w:rtl/>
          <w:lang w:bidi="ar-BH"/>
        </w:rPr>
        <w:t>وحيث إن الوقائع ــ على ما يبين من الاوراق ــ تتحصل في أن الطاعنة رفعت الدعوى رقم 5383/2010 على المطعون ضده باللائحة المقدمة الى المحكمة الكبرى المدنية بتاريخ 26/5/2010 قائلة إنها آجرته الأرض الزراعية بموجب عقد مكتوب مؤرخ 2/1/1992 وملحقه المؤرخ 1/11/1992 لمدة ثمان</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عشر</w:t>
      </w:r>
      <w:r w:rsidRPr="000C44E7">
        <w:rPr>
          <w:rFonts w:asciiTheme="majorBidi" w:hAnsiTheme="majorBidi" w:cstheme="majorBidi" w:hint="cs"/>
          <w:sz w:val="32"/>
          <w:szCs w:val="32"/>
          <w:rtl/>
          <w:lang w:bidi="ar-BH"/>
        </w:rPr>
        <w:t>ة</w:t>
      </w:r>
      <w:r w:rsidRPr="000C44E7">
        <w:rPr>
          <w:rFonts w:asciiTheme="majorBidi" w:hAnsiTheme="majorBidi" w:cstheme="majorBidi"/>
          <w:sz w:val="32"/>
          <w:szCs w:val="32"/>
          <w:rtl/>
          <w:lang w:bidi="ar-BH"/>
        </w:rPr>
        <w:t xml:space="preserve"> سنة بدءا من 1/1/1992 حتى 31/12/2009 وتعهد بإقامة بناء عليها فيلا ودار ضيافة مع المرافق وبركة سباحة وغرفة للحارس وتعهد بتحويط النخل وفقا للخرائط المتفق عليها وزراعة قسم منها وفقا للقوانين والعرف الزراعي مع بذل العناية في غرسها وسقايتها. مقابل أجرة</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رمزية مقاد</w:t>
      </w:r>
      <w:r w:rsidRPr="000C44E7">
        <w:rPr>
          <w:rFonts w:asciiTheme="majorBidi" w:hAnsiTheme="majorBidi" w:cstheme="majorBidi" w:hint="cs"/>
          <w:sz w:val="32"/>
          <w:szCs w:val="32"/>
          <w:rtl/>
          <w:lang w:bidi="ar-BH"/>
        </w:rPr>
        <w:t xml:space="preserve">ا </w:t>
      </w:r>
      <w:r w:rsidRPr="000C44E7">
        <w:rPr>
          <w:rFonts w:asciiTheme="majorBidi" w:hAnsiTheme="majorBidi" w:cstheme="majorBidi"/>
          <w:sz w:val="32"/>
          <w:szCs w:val="32"/>
          <w:rtl/>
          <w:lang w:bidi="ar-BH"/>
        </w:rPr>
        <w:t xml:space="preserve">ها مائة دينار شهريا بغرض أساسي هو أيلولة هذه المباني والمنشآت إليها في نهاية مدة العقد بغير عوض والزامه بتسليمها المأجور بحالته الجديدة على أن يوضع في مزايدة لتأجيره يبلغ المدعى عليه لدخولها وتكون له أفضلية على المستأجرين الآخرين، ويحق له طلب تثمين الزراعة أو البقاء في المأجور لمدة أربعة أشهر </w:t>
      </w:r>
      <w:r w:rsidRPr="000C44E7">
        <w:rPr>
          <w:rFonts w:asciiTheme="majorBidi" w:hAnsiTheme="majorBidi" w:cstheme="majorBidi" w:hint="cs"/>
          <w:sz w:val="32"/>
          <w:szCs w:val="32"/>
          <w:rtl/>
          <w:lang w:bidi="ar-BH"/>
        </w:rPr>
        <w:t xml:space="preserve">من </w:t>
      </w:r>
      <w:r w:rsidRPr="000C44E7">
        <w:rPr>
          <w:rFonts w:asciiTheme="majorBidi" w:hAnsiTheme="majorBidi" w:cstheme="majorBidi"/>
          <w:sz w:val="32"/>
          <w:szCs w:val="32"/>
          <w:rtl/>
          <w:lang w:bidi="ar-BH"/>
        </w:rPr>
        <w:t xml:space="preserve">دون مقابل واذ لم يقبل الأجرة بقيمتها الجديدة التي عرضتها عليه بعد انتهاء العقد في 31/12/2009 فلم يتم الاتفاق على تجديده لمدة عشر سنوات اخرى وفقا لدعواها له بخطابها المؤرخ 2/6/1999 ولم يطلب تثمين الزراعة فأمهلته مدة أربعة أشهر وفقا للعقد تنتهي في 30/4/2010 وبتاريخ 4/4/2011 أخطرته بإخلاء العقار وتسليمه اليها بتاريخ 1/5/2010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واذ لم يستجب لها أصبحت يده عليه بعد هذا التاريخ </w:t>
      </w:r>
      <w:r w:rsidRPr="000C44E7">
        <w:rPr>
          <w:rFonts w:asciiTheme="majorBidi" w:hAnsiTheme="majorBidi" w:cstheme="majorBidi" w:hint="cs"/>
          <w:sz w:val="32"/>
          <w:szCs w:val="32"/>
          <w:rtl/>
          <w:lang w:bidi="ar-BH"/>
        </w:rPr>
        <w:t xml:space="preserve">من </w:t>
      </w:r>
      <w:r w:rsidRPr="000C44E7">
        <w:rPr>
          <w:rFonts w:asciiTheme="majorBidi" w:hAnsiTheme="majorBidi" w:cstheme="majorBidi"/>
          <w:sz w:val="32"/>
          <w:szCs w:val="32"/>
          <w:rtl/>
          <w:lang w:bidi="ar-BH"/>
        </w:rPr>
        <w:t>دون سند قانوني ويعتبر غاصبا له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ومن ثم فإنها تطلب الحكم بطرده من العقار وتسليمه إليها بما يحتويه من مبان ومنشآت وزراعة والزامه بتعويضها عما لحقها من ضرر نتيجة وضع يده عليه في شهر مايو سنة 2010 على أساس عن المس</w:t>
      </w:r>
      <w:r w:rsidRPr="000C44E7">
        <w:rPr>
          <w:rFonts w:asciiTheme="majorBidi" w:hAnsiTheme="majorBidi" w:cstheme="majorBidi" w:hint="cs"/>
          <w:sz w:val="32"/>
          <w:szCs w:val="32"/>
          <w:rtl/>
          <w:lang w:bidi="ar-BH"/>
        </w:rPr>
        <w:t>ئ</w:t>
      </w:r>
      <w:r w:rsidRPr="000C44E7">
        <w:rPr>
          <w:rFonts w:asciiTheme="majorBidi" w:hAnsiTheme="majorBidi" w:cstheme="majorBidi"/>
          <w:sz w:val="32"/>
          <w:szCs w:val="32"/>
          <w:rtl/>
          <w:lang w:bidi="ar-BH"/>
        </w:rPr>
        <w:t>ولية التقصيرية بمقدار 3500 دينار. حكمت المحكمة الكبرى بعدم اختصاصها نوعيا بنظر الدعوى وبإحالتها الى المحكمة الصغرى المدنية وباللائحة المؤرخة 3/7/2011 عدلت المدعية دعواها إلى طلب الحكم بإخلاء المدعى عليه من العقار الأرض الزراعية المؤجرة إليه وتسليمها لها بما تحتويه من مبان ومنشآت وزراعة</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لزامه بالتعويض بمقدار 3500 دينار. وبتاريخ 26/2/2014 حكمت المحكمة الصغرى ب</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لزام المدعى عليه بإخلاء الأرض محل التداعي المبينة المعالم بعقد الايجار ولائحة الدعوى و</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لزامه بتسليمها للمدعية بما عليها من مبان ومنشآت ورفض ما عدا ذلك من الطلبات. استأنف المدعى عليه الحكم بالاستئناف رقم 1579/2014 وتمسك بامتداد عقد الايجار بعد انتهاء مدته لمدة عشر سنوات تنتهى في 31/12/2019 بموافقة المدعية بخط</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بها المؤرخ 2/6/1999 </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حكمت المحكمة الكبرى الاستئنافية بإلغاء الحكم المستأنف ورفض الدعوى. فطعنت المدعية المستأنف ضدها في هذا الحكم بطريق التمييز</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وأودع المكتب الفني مذكرة بر</w:t>
      </w:r>
      <w:r w:rsidRPr="000C44E7">
        <w:rPr>
          <w:rFonts w:asciiTheme="majorBidi" w:hAnsiTheme="majorBidi" w:cstheme="majorBidi" w:hint="cs"/>
          <w:sz w:val="32"/>
          <w:szCs w:val="32"/>
          <w:rtl/>
          <w:lang w:bidi="ar-BH"/>
        </w:rPr>
        <w:t>أ</w:t>
      </w:r>
      <w:r w:rsidRPr="000C44E7">
        <w:rPr>
          <w:rFonts w:asciiTheme="majorBidi" w:hAnsiTheme="majorBidi" w:cstheme="majorBidi"/>
          <w:sz w:val="32"/>
          <w:szCs w:val="32"/>
          <w:rtl/>
          <w:lang w:bidi="ar-BH"/>
        </w:rPr>
        <w:t>يه في الطعن.</w:t>
      </w:r>
    </w:p>
    <w:p w:rsidR="008160D2" w:rsidRPr="000C44E7" w:rsidRDefault="008160D2" w:rsidP="008160D2">
      <w:pPr>
        <w:bidi/>
        <w:spacing w:after="0" w:line="360" w:lineRule="auto"/>
        <w:jc w:val="lowKashida"/>
        <w:rPr>
          <w:rFonts w:asciiTheme="majorBidi" w:hAnsiTheme="majorBidi" w:cstheme="majorBidi"/>
          <w:sz w:val="32"/>
          <w:szCs w:val="32"/>
          <w:rtl/>
          <w:lang w:bidi="ar-BH"/>
        </w:rPr>
      </w:pPr>
      <w:r w:rsidRPr="000C44E7">
        <w:rPr>
          <w:rFonts w:asciiTheme="majorBidi" w:hAnsiTheme="majorBidi" w:cstheme="majorBidi"/>
          <w:sz w:val="32"/>
          <w:szCs w:val="32"/>
          <w:rtl/>
          <w:lang w:bidi="ar-BH"/>
        </w:rPr>
        <w:t>وحيث ان الطعن بن</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على ثلاثة أسباب تنعى بها الطاعنة على الحكم المطعون فيه مخالفة القانون والخطأ في تفسيره والفساد في الاستدلال والقصور في التسبيب والاخلال بحق الدفاع إذ قضى بإلغاء الحكم الابتدائي الصادر بالزام المطعون ضده بإخلاء الأرض الزراعية المؤجرة إليه وتسليمها إليها بعد انتهاء عقد الايجار بما تحويه من مبان ومنشآت زراعية ورفض دعواها بالإخلاء والتسليم بناء على ما خلص إليه من خضوع إيجارها للامتداد القانوني المنصوص عليه بالمرسوم بقانون رقم 9 لسنة 1970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 xml:space="preserve">لزاما بالحجية المطلقة للحكم الصادر </w:t>
      </w:r>
      <w:r w:rsidRPr="000C44E7">
        <w:rPr>
          <w:rFonts w:asciiTheme="majorBidi" w:hAnsiTheme="majorBidi" w:cstheme="majorBidi" w:hint="cs"/>
          <w:sz w:val="32"/>
          <w:szCs w:val="32"/>
          <w:rtl/>
          <w:lang w:bidi="ar-BH"/>
        </w:rPr>
        <w:t>ع</w:t>
      </w:r>
      <w:r w:rsidRPr="000C44E7">
        <w:rPr>
          <w:rFonts w:asciiTheme="majorBidi" w:hAnsiTheme="majorBidi" w:cstheme="majorBidi"/>
          <w:sz w:val="32"/>
          <w:szCs w:val="32"/>
          <w:rtl/>
          <w:lang w:bidi="ar-BH"/>
        </w:rPr>
        <w:t xml:space="preserve">ن المحكمة الدستورية بتاريخ 16/5/2013 في الدعوى د/1/2013 عطفا على حكمها الصادر بتاريخ 30/1/2013 في الدعوى د/2/2012 تأسيسا على ان البين من استعراض نصوص المرسوم بقانون 9 لسنة 1970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تجاه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رادة المشرع أن يكون لكل مستأجر لعقار أيا كان نوع هذا العقار وأيا كان موقعه الحق في تجديد عقد الايجار بعد انتهاء مدته. في حين ان المقصود بعبارة "أيا كان نوع العقار" في حكم المحكمة الدستورية هو أيا كان نوعه وفقا للأوصاف المتعددة المنصوص عليها حصريا في قوانين الإيجارات السابقة للقانون رقم 9 لسنة 1970 فلا تشمل العقار المؤجر وهو أرض زراعية تم تأجيرها للمطعون ضده بأجرة رمزية بغرض إقامة مبان سكنية عليها تؤول ملكيتها إليها بعد انتهاء العقد فأصبح العقار بصورته التي آل إليها مغايرا للعقار الذي كان مؤجرا له بالعقد الذي انتهى فلا يسوغ تجديده بذات الأجرة الرمزية وفقا لما جرى به قضاء محكمة التمييز</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واذ ذهب الحكم المطعون فيه الى غير ذلك وقضى بامتداد عقد الايجار بعد انقضاء مدته وفقا لأحكام المرسوم بقانون رقم 9 لسنة 1970 فانه يكون معيبا بما يستوجب نقضه.</w:t>
      </w:r>
    </w:p>
    <w:p w:rsidR="008160D2" w:rsidRPr="000C44E7" w:rsidRDefault="008160D2" w:rsidP="008160D2">
      <w:pPr>
        <w:bidi/>
        <w:spacing w:after="0" w:line="360" w:lineRule="auto"/>
        <w:jc w:val="lowKashida"/>
        <w:rPr>
          <w:rFonts w:asciiTheme="majorBidi" w:hAnsiTheme="majorBidi" w:cstheme="majorBidi"/>
          <w:sz w:val="32"/>
          <w:szCs w:val="32"/>
          <w:rtl/>
          <w:lang w:bidi="ar-BH"/>
        </w:rPr>
      </w:pPr>
      <w:r w:rsidRPr="000C44E7">
        <w:rPr>
          <w:rFonts w:asciiTheme="majorBidi" w:hAnsiTheme="majorBidi" w:cstheme="majorBidi"/>
          <w:sz w:val="32"/>
          <w:szCs w:val="32"/>
          <w:rtl/>
          <w:lang w:bidi="ar-BH"/>
        </w:rPr>
        <w:t>وحيث ان هذا النعي في محله، ذلك أنه لئن ك</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ن من المقرر أن المحكمة الدستورية تختص دون غيرها بالفصل في المنازعات المتعلقة بدستورية القوانين واللوائح وتكون لأحكامها وقراراتها الصادرة في المسائل الدستورية حجية مطلقة ملزمة لجميع السلطات الدولة والكافة</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فإن هذه الحجية لا تثبت الا لمنطوق الحكم والأسباب المرتبطة به ولا تقوم بدونها</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بما تقرره صراحة أن النص التشريعي المطعون فيه موافق لأحكام الدستور أو مخالف لها بعد مقابلته بالنص الدستوري المخالف وتجديده والأصل عدم اختصاص المحكمة الدستورية بتفسير القوانين أو البحث في تنازعها أو تعارضها والمقابلة بينها لمعرفة أيها أولى بالتطبيق فإنها لا تعتبر من المسائل الدستورية التي تختص بالفصل فيها فإذا حددت معنى معينا لمضمون النص التشريعي المطعون بعدم دستوريته وانتهت بناء عليه الى الحكم بعدم قبول الدعوى لانتفاء مصلحة المدعي في رفعها لاستفادته من مزايا هذا النص </w:t>
      </w:r>
      <w:r w:rsidRPr="000C44E7">
        <w:rPr>
          <w:rFonts w:asciiTheme="majorBidi" w:hAnsiTheme="majorBidi" w:cstheme="majorBidi" w:hint="cs"/>
          <w:sz w:val="32"/>
          <w:szCs w:val="32"/>
          <w:rtl/>
          <w:lang w:bidi="ar-BH"/>
        </w:rPr>
        <w:t xml:space="preserve">من </w:t>
      </w:r>
      <w:r w:rsidRPr="000C44E7">
        <w:rPr>
          <w:rFonts w:asciiTheme="majorBidi" w:hAnsiTheme="majorBidi" w:cstheme="majorBidi"/>
          <w:sz w:val="32"/>
          <w:szCs w:val="32"/>
          <w:rtl/>
          <w:lang w:bidi="ar-BH"/>
        </w:rPr>
        <w:t>دون عرضه على احكام الدستور ومقابلته بنصوصه وتقرير ما اذا كان موافقا أو مخالفا لها ف</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نها لا تكون قد فصلت في مسألة دستورية ولا تمتد إلى منطوق حكمها أو الى المعنى الذي أسبغته على النص وأقامت حكمها عليه الحجية المطلقة المقيدة للأحكام الدستورية</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وانما يكون له ما لسائر الاحكام القضائية من حجية نسبية تقتصر على أطرافه وفي نطاق ما قضى به في منطوقه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فلا تلتزم المحاكم باتباعه فيما يرفع اليها من دعاوى مماثلة ولكن لا يتأبى عليها أن تأخذ به باعتباره اجتهادا قضائيا لأحد</w:t>
      </w:r>
      <w:r w:rsidRPr="000C44E7">
        <w:rPr>
          <w:rFonts w:asciiTheme="majorBidi" w:hAnsiTheme="majorBidi" w:cstheme="majorBidi" w:hint="cs"/>
          <w:sz w:val="32"/>
          <w:szCs w:val="32"/>
          <w:rtl/>
          <w:lang w:bidi="ar-BH"/>
        </w:rPr>
        <w:t>ى</w:t>
      </w:r>
      <w:r w:rsidRPr="000C44E7">
        <w:rPr>
          <w:rFonts w:asciiTheme="majorBidi" w:hAnsiTheme="majorBidi" w:cstheme="majorBidi"/>
          <w:sz w:val="32"/>
          <w:szCs w:val="32"/>
          <w:rtl/>
          <w:lang w:bidi="ar-BH"/>
        </w:rPr>
        <w:t xml:space="preserve"> محاكم القضاء العالي جديرا بالاتباع. فاذا كان ذلك وكانت التشريعات المتعاقبة التي عني المشرع بوضعها لتنظم علاقة الايجار منذ اربعين</w:t>
      </w:r>
      <w:r w:rsidRPr="000C44E7">
        <w:rPr>
          <w:rFonts w:asciiTheme="majorBidi" w:hAnsiTheme="majorBidi" w:cstheme="majorBidi" w:hint="cs"/>
          <w:sz w:val="32"/>
          <w:szCs w:val="32"/>
          <w:rtl/>
          <w:lang w:bidi="ar-BH"/>
        </w:rPr>
        <w:t>يا</w:t>
      </w:r>
      <w:r w:rsidRPr="000C44E7">
        <w:rPr>
          <w:rFonts w:asciiTheme="majorBidi" w:hAnsiTheme="majorBidi" w:cstheme="majorBidi"/>
          <w:sz w:val="32"/>
          <w:szCs w:val="32"/>
          <w:rtl/>
          <w:lang w:bidi="ar-BH"/>
        </w:rPr>
        <w:t>ت القرن الماضي</w:t>
      </w:r>
      <w:r w:rsidRPr="000C44E7">
        <w:rPr>
          <w:rFonts w:asciiTheme="majorBidi" w:hAnsiTheme="majorBidi" w:cstheme="majorBidi" w:hint="cs"/>
          <w:sz w:val="32"/>
          <w:szCs w:val="32"/>
          <w:rtl/>
          <w:lang w:bidi="ar-BH"/>
        </w:rPr>
        <w:t xml:space="preserve"> قد</w:t>
      </w:r>
      <w:r w:rsidRPr="000C44E7">
        <w:rPr>
          <w:rFonts w:asciiTheme="majorBidi" w:hAnsiTheme="majorBidi" w:cstheme="majorBidi"/>
          <w:sz w:val="32"/>
          <w:szCs w:val="32"/>
          <w:rtl/>
          <w:lang w:bidi="ar-BH"/>
        </w:rPr>
        <w:t xml:space="preserve"> اقتصرت على ايجارات العقارات المبنية الكائنة في المنامة والمحرق باستعمالاتها المتنوعة وصدر المرسوم بقانون 9 لسنة 1970 ضمن هذه المنظومة التشريعية بتعديل بعض قواعد الايجار الخاصة بتجديد عقد الايجار بعد انتهاء مدته فنص في مادته الأولى على ان يكون لكل مستأجر لعقار الحق في تجديد عقد الايجار ونص في المادة الثانية على الغاء القانون رقم 34/1367 الذي عدل قانون الإيجارات رقم 42/1365 الخاص بإيجار بيوت السكنى في المنامة والمحرق فيما قرره من حق المستأجر في تجديد عقده بعد انتهاء مدته فنص على عدم سريانه على البيوت الجديدة التي تبنى بعد صدور هذا القانون المعدل. فلم يوجد مجال للشك أو الجدل في أن هذا الامتداد القانوني لعقد الايجار بموجب أحكام المرسوم بقانون رقم 9 لسنة 1970 خاص بالعقارات المبن</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ة الكائنة في المنامة والمحرق الخاضعة لأحكام القانونين السابقين 42/1365</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34/1367 دون غيرها من أنواع العقارات الأخرى التي ظلت خاضعة للقواعد العامة. وجرى قضاء محاكم البحرين على ذلك وأخذت به محكمة التمييز بعد انشائها حتى عرض الأمر على المحكمة الدستورية بمناسبة الدعاو</w:t>
      </w:r>
      <w:r w:rsidRPr="000C44E7">
        <w:rPr>
          <w:rFonts w:asciiTheme="majorBidi" w:hAnsiTheme="majorBidi" w:cstheme="majorBidi" w:hint="cs"/>
          <w:sz w:val="32"/>
          <w:szCs w:val="32"/>
          <w:rtl/>
          <w:lang w:bidi="ar-BH"/>
        </w:rPr>
        <w:t>ى</w:t>
      </w:r>
      <w:r w:rsidRPr="000C44E7">
        <w:rPr>
          <w:rFonts w:asciiTheme="majorBidi" w:hAnsiTheme="majorBidi" w:cstheme="majorBidi"/>
          <w:sz w:val="32"/>
          <w:szCs w:val="32"/>
          <w:rtl/>
          <w:lang w:bidi="ar-BH"/>
        </w:rPr>
        <w:t xml:space="preserve"> التي رفعت إلى المحاكم بطلب إطلاق هذا الامتداد القانوني لعقد الايجار ل</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شمل العقارات الكائنة خارج نطاق المنامة والمحرق بعد ان تغيرت أوضاع المجتمع وشمل النشاط العمراني والتجاري سائر أنحاء المملكة فلم يعد هناك مبرر لقصره على ايجار العقارات الكائنة فيهما. فلئن جاز القول أن عمومية لفظ العقار في نص المرسوم بقانون رقم 9 لسنة 1970 يدل على أن إرادة المشرع قد انتهت إلى أن يكون لكل مستأجر لعقار أيا كان موقعه الحق في تجديد عقد الايجار عند انتهاء مدته ف</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نه ليس من المعقول إخراج هذا المرسوم بقانون من سياقه التشريعي والالتفات عن ارتباطه الظاهر بالقوانين الخاصة بإيجار العقارات المبنية دون غيرها ومن ثم يكون المقصود بعبارة أيا كان نوع العقار بحكم المحكمة الدستورية هو أيا كان نوعه من هذه العقارات سواء كان العقار مخصصا للسكنى أو لأي غرض آخر وفقا لأوصافها المقصودة في هذه التشريعات فلا </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شمل الامتداد القانوني وفقا لاجتهاد المحكمة الدستورية ايجار الأرض الزراعية أو الأرض الفضاء التي تؤجر لمدة طويلة بغرض تطويرها بإقامة مبان عليها تؤول ملكيتها إلى المؤجر عند انتهاء العقد دون مقابل ووضع العقار بحالته التي آل إليها مغايرا للعقار عند بدء تأجيره فلا يسوغ القول بامتداد ايجاره </w:t>
      </w:r>
      <w:r w:rsidRPr="000C44E7">
        <w:rPr>
          <w:rFonts w:asciiTheme="majorBidi" w:hAnsiTheme="majorBidi" w:cstheme="majorBidi" w:hint="cs"/>
          <w:sz w:val="32"/>
          <w:szCs w:val="32"/>
          <w:rtl/>
          <w:lang w:bidi="ar-BH"/>
        </w:rPr>
        <w:t>ب</w:t>
      </w:r>
      <w:r w:rsidRPr="000C44E7">
        <w:rPr>
          <w:rFonts w:asciiTheme="majorBidi" w:hAnsiTheme="majorBidi" w:cstheme="majorBidi"/>
          <w:sz w:val="32"/>
          <w:szCs w:val="32"/>
          <w:rtl/>
          <w:lang w:bidi="ar-BH"/>
        </w:rPr>
        <w:t>الأجرة الرمزية و</w:t>
      </w:r>
      <w:r w:rsidRPr="000C44E7">
        <w:rPr>
          <w:rFonts w:asciiTheme="majorBidi" w:hAnsiTheme="majorBidi" w:cstheme="majorBidi" w:hint="cs"/>
          <w:sz w:val="32"/>
          <w:szCs w:val="32"/>
          <w:rtl/>
          <w:lang w:bidi="ar-BH"/>
        </w:rPr>
        <w:t xml:space="preserve">نفسها </w:t>
      </w:r>
      <w:r w:rsidRPr="000C44E7">
        <w:rPr>
          <w:rFonts w:asciiTheme="majorBidi" w:hAnsiTheme="majorBidi" w:cstheme="majorBidi"/>
          <w:sz w:val="32"/>
          <w:szCs w:val="32"/>
          <w:rtl/>
          <w:lang w:bidi="ar-BH"/>
        </w:rPr>
        <w:t>هو ما لا يتفق مع قواعد العدالة ويأباه المنطق القانوني السليم فليس من المعقول أن تكون إرادة المشرع قد اتجهت اليه أو تكون المحكمة الدستورية قد قصدته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واذ لم يلتزم الحكم المطعون فيه هذا النظر وقضى بما يخالفه فإنه يكون معيبا بما يوجب نقضه و</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لزام المطعون ضده مصاريف الطعن.</w:t>
      </w:r>
    </w:p>
    <w:p w:rsidR="008160D2" w:rsidRPr="000C44E7" w:rsidRDefault="008160D2" w:rsidP="008160D2">
      <w:pPr>
        <w:bidi/>
        <w:spacing w:after="0" w:line="360" w:lineRule="auto"/>
        <w:jc w:val="lowKashida"/>
        <w:rPr>
          <w:rFonts w:asciiTheme="majorBidi" w:hAnsiTheme="majorBidi" w:cstheme="majorBidi"/>
          <w:sz w:val="32"/>
          <w:szCs w:val="32"/>
          <w:rtl/>
          <w:lang w:bidi="ar-BH"/>
        </w:rPr>
      </w:pPr>
      <w:r w:rsidRPr="000C44E7">
        <w:rPr>
          <w:rFonts w:asciiTheme="majorBidi" w:hAnsiTheme="majorBidi" w:cstheme="majorBidi"/>
          <w:sz w:val="32"/>
          <w:szCs w:val="32"/>
          <w:rtl/>
          <w:lang w:bidi="ar-BH"/>
        </w:rPr>
        <w:t>وحيث إنه لما كان الموضوع صالحا للفصل فيه ولما تقدم يتعين رفض الاستئناف وتأييد الحكم المستأنف و</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لزام المستأنف "المطعون ضده" مصاريف الاستئناف.</w:t>
      </w:r>
    </w:p>
    <w:p w:rsidR="00FF667C" w:rsidRDefault="00FF667C">
      <w:pPr>
        <w:rPr>
          <w:lang w:bidi="ar-BH"/>
        </w:rPr>
      </w:pPr>
      <w:bookmarkStart w:id="0" w:name="_GoBack"/>
      <w:bookmarkEnd w:id="0"/>
    </w:p>
    <w:sectPr w:rsidR="00FF667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43D89"/>
    <w:multiLevelType w:val="hybridMultilevel"/>
    <w:tmpl w:val="080ABE68"/>
    <w:lvl w:ilvl="0" w:tplc="A3FEC052">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1B8"/>
    <w:rsid w:val="0003272B"/>
    <w:rsid w:val="005411B8"/>
    <w:rsid w:val="008160D2"/>
    <w:rsid w:val="00FF6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0D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0D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1959</Words>
  <Characters>11172</Characters>
  <Application>Microsoft Office Word</Application>
  <DocSecurity>0</DocSecurity>
  <Lines>93</Lines>
  <Paragraphs>26</Paragraphs>
  <ScaleCrop>false</ScaleCrop>
  <Company/>
  <LinksUpToDate>false</LinksUpToDate>
  <CharactersWithSpaces>13105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2020-04-21T12:56:00Z</dcterms:created>
  <dcterms:modified xsi:type="dcterms:W3CDTF">2020-04-21T12:57:00Z</dcterms:modified>
</cp:coreProperties>
</file>