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D6" w:rsidRPr="00E52FD6" w:rsidRDefault="00E52FD6" w:rsidP="00E52F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52F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 944  لسنة 45 ق </w:t>
      </w:r>
      <w:r w:rsidRPr="00E52FD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52F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13 -1-1979</w:t>
      </w:r>
    </w:p>
    <w:p w:rsidR="00E52FD6" w:rsidRPr="00E52FD6" w:rsidRDefault="00E52FD6" w:rsidP="00E52F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52F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52FD6" w:rsidRPr="00E52FD6" w:rsidRDefault="00E52FD6" w:rsidP="00E52F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52FD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52FD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52FD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 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E52FD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52FD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الأماكن الواقعة فى غير المناطق المبينة بالجدول المرفق بالقانون رقم 21 لسنه 1947 والمؤجرة للمصالح الحكومية وفروعها خضوعها لكافة القواعد المنظمة للعلاقة بين المؤجر و المستأجر و منها تحديد الأجرة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E52FD6" w:rsidRPr="00E52FD6" w:rsidRDefault="00E52FD6" w:rsidP="00E52FD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52FD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52FD6">
        <w:rPr>
          <w:rFonts w:ascii="Simplified Arabic" w:eastAsia="Times New Roman" w:hAnsi="Simplified Arabic" w:cs="Simplified Arabic"/>
          <w:sz w:val="28"/>
          <w:szCs w:val="28"/>
          <w:rtl/>
        </w:rPr>
        <w:t>1- مفاد نص المادة 14 من القانون رقم 121 لسنة 1947 ، سريان جميع أحكامه على الأماكن المبينة به بكافة ما إشتمل عليه م قيود و قواعد منظمة للعلاقة بين المؤجر  و المستأجر و من بينها تلك المتعلقة بتحديد الأجرة ، و آية ذلك ما ورد بالفقرة الثانية من النص من تحديد أجرة تلك المبانى و طريقة إحتسابها على أساس خاص تبعاً للجهة الحكومية المستأجرة لها . و إذ كان الثابت من الحكم المطعون فيه أن عين النزاع تقع بقرية ......... مركز ........... و أنها كانت فى دور الإنشاء فى 1958-12-2 حتى تم إعدادها و تأجيرها لمديرية التربية و التعليم بالدقهلية لاستغلاله كمدرسة بتاريخ 1959-6-23 و من ثم فإن أجرتها تخضع لأحكام القانون رقم 121 لسنة 1947 ، إذ تنص المادة "5" من القانون المذكور مضافة بالقانون رقم 168 لسنة 1961 على أن " ....... " كما تنص المادة الأولى من القانون رقم 7 لسنة 1965 على أن ................... " مما مؤداه خضوع أجرة عين النزاع للتخفيض المقرر بهذين القانونين ، لما كان ذلك و كان الحكم المطعون فيه قد إلتزم هذا النظر فإن النعى عليه بالخطأ فى تطبيق القانون و تأويله يكون على غير أساس .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52FD6" w:rsidRPr="00E52FD6" w:rsidRDefault="00E52FD6" w:rsidP="00E52FD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52FD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- 204 -  قاعدة رقم –   -  "</w:t>
      </w:r>
    </w:p>
    <w:p w:rsidR="00E52FD6" w:rsidRPr="00E52FD6" w:rsidRDefault="00E52FD6" w:rsidP="00E52FD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E52FD6" w:rsidRPr="00E52FD6" w:rsidRDefault="00E52FD6" w:rsidP="00E5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F"/>
    <w:rsid w:val="0003272B"/>
    <w:rsid w:val="003E5EDE"/>
    <w:rsid w:val="006D24EF"/>
    <w:rsid w:val="00E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2020-06-03T13:08:00Z</dcterms:created>
  <dcterms:modified xsi:type="dcterms:W3CDTF">2020-06-03T13:08:00Z</dcterms:modified>
</cp:coreProperties>
</file>