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43" w:rsidRPr="00B10843" w:rsidRDefault="00B10843" w:rsidP="00B10843">
      <w:pPr>
        <w:spacing w:after="0" w:line="240" w:lineRule="auto"/>
        <w:jc w:val="center"/>
        <w:rPr>
          <w:rFonts w:ascii="Times New Roman" w:eastAsia="Times New Roman" w:hAnsi="Times New Roman" w:cs="PT Bold Heading"/>
          <w:b/>
          <w:bCs/>
          <w:color w:val="008000"/>
          <w:sz w:val="32"/>
          <w:szCs w:val="32"/>
          <w:lang w:eastAsia="ar-SA"/>
        </w:rPr>
      </w:pPr>
      <w:r w:rsidRPr="00B10843">
        <w:rPr>
          <w:rFonts w:ascii="Times New Roman" w:eastAsia="Times New Roman" w:hAnsi="Times New Roman" w:cs="PT Bold Heading" w:hint="cs"/>
          <w:b/>
          <w:bCs/>
          <w:color w:val="008000"/>
          <w:sz w:val="32"/>
          <w:szCs w:val="32"/>
          <w:rtl/>
          <w:lang w:eastAsia="ar-SA"/>
        </w:rPr>
        <w:t xml:space="preserve">الطعن رقم 24 لسنة 44 ق </w:t>
      </w:r>
      <w:r w:rsidRPr="00B10843">
        <w:rPr>
          <w:rFonts w:ascii="Times New Roman" w:eastAsia="Times New Roman" w:hAnsi="Times New Roman" w:cs="Times New Roman" w:hint="cs"/>
          <w:b/>
          <w:bCs/>
          <w:color w:val="008000"/>
          <w:sz w:val="32"/>
          <w:szCs w:val="32"/>
          <w:rtl/>
          <w:lang w:eastAsia="ar-SA"/>
        </w:rPr>
        <w:t>-</w:t>
      </w:r>
      <w:r w:rsidRPr="00B10843">
        <w:rPr>
          <w:rFonts w:ascii="Times New Roman" w:eastAsia="Times New Roman" w:hAnsi="Times New Roman" w:cs="PT Bold Heading" w:hint="cs"/>
          <w:b/>
          <w:bCs/>
          <w:color w:val="008000"/>
          <w:sz w:val="32"/>
          <w:szCs w:val="32"/>
          <w:rtl/>
          <w:lang w:eastAsia="ar-SA"/>
        </w:rPr>
        <w:t xml:space="preserve"> جلسة 5-3- 1979</w:t>
      </w:r>
    </w:p>
    <w:p w:rsidR="00B10843" w:rsidRPr="00B10843" w:rsidRDefault="00B10843" w:rsidP="00B10843">
      <w:pPr>
        <w:spacing w:after="0" w:line="240" w:lineRule="auto"/>
        <w:jc w:val="center"/>
        <w:rPr>
          <w:rFonts w:ascii="Times New Roman" w:eastAsia="Times New Roman" w:hAnsi="Times New Roman" w:cs="PT Bold Heading"/>
          <w:b/>
          <w:bCs/>
          <w:color w:val="008000"/>
          <w:sz w:val="32"/>
          <w:szCs w:val="32"/>
          <w:lang w:eastAsia="ar-SA"/>
        </w:rPr>
      </w:pPr>
      <w:r w:rsidRPr="00B10843">
        <w:rPr>
          <w:rFonts w:ascii="Times New Roman" w:eastAsia="Times New Roman" w:hAnsi="Times New Roman" w:cs="PT Bold Heading" w:hint="cs"/>
          <w:b/>
          <w:bCs/>
          <w:color w:val="008000"/>
          <w:sz w:val="32"/>
          <w:szCs w:val="32"/>
          <w:rtl/>
          <w:lang w:eastAsia="ar-SA"/>
        </w:rPr>
        <w:t>الموضوع ،  و  الموجز :</w:t>
      </w:r>
    </w:p>
    <w:p w:rsidR="00B10843" w:rsidRPr="00B10843" w:rsidRDefault="00B10843" w:rsidP="00B10843">
      <w:pPr>
        <w:spacing w:after="0" w:line="240" w:lineRule="auto"/>
        <w:jc w:val="lowKashida"/>
        <w:rPr>
          <w:rFonts w:ascii="Times New Roman" w:eastAsia="Times New Roman" w:hAnsi="Times New Roman" w:cs="Simplified Arabic"/>
          <w:b/>
          <w:bCs/>
          <w:sz w:val="32"/>
          <w:szCs w:val="32"/>
        </w:rPr>
      </w:pPr>
      <w:r w:rsidRPr="00B10843">
        <w:rPr>
          <w:rFonts w:ascii="Simplified Arabic" w:eastAsia="Times New Roman" w:hAnsi="Simplified Arabic" w:cs="Simplified Arabic"/>
          <w:b/>
          <w:bCs/>
          <w:sz w:val="32"/>
          <w:szCs w:val="32"/>
          <w:rtl/>
        </w:rPr>
        <w:t xml:space="preserve">شركات </w:t>
      </w:r>
    </w:p>
    <w:p w:rsidR="00B10843" w:rsidRPr="00B10843" w:rsidRDefault="00B10843" w:rsidP="00B10843">
      <w:pPr>
        <w:spacing w:after="0" w:line="240" w:lineRule="auto"/>
        <w:jc w:val="lowKashida"/>
        <w:rPr>
          <w:rFonts w:ascii="Times New Roman" w:eastAsia="Times New Roman" w:hAnsi="Times New Roman" w:cs="Simplified Arabic"/>
          <w:b/>
          <w:bCs/>
          <w:sz w:val="28"/>
          <w:szCs w:val="24"/>
        </w:rPr>
      </w:pPr>
    </w:p>
    <w:p w:rsidR="00B10843" w:rsidRPr="00B10843" w:rsidRDefault="00B10843" w:rsidP="00B10843">
      <w:pPr>
        <w:spacing w:after="0" w:line="240" w:lineRule="auto"/>
        <w:jc w:val="lowKashida"/>
        <w:rPr>
          <w:rFonts w:ascii="Times New Roman" w:eastAsia="Times New Roman" w:hAnsi="Times New Roman" w:cs="Simplified Arabic"/>
          <w:b/>
          <w:bCs/>
          <w:sz w:val="28"/>
          <w:szCs w:val="24"/>
        </w:rPr>
      </w:pPr>
    </w:p>
    <w:p w:rsidR="00B10843" w:rsidRPr="00B10843" w:rsidRDefault="00B10843" w:rsidP="00B10843">
      <w:pPr>
        <w:spacing w:after="0" w:line="240" w:lineRule="auto"/>
        <w:jc w:val="lowKashida"/>
        <w:rPr>
          <w:rFonts w:ascii="Simplified Arabic" w:eastAsia="Times New Roman" w:hAnsi="Simplified Arabic" w:cs="Simplified Arabic"/>
          <w:b/>
          <w:bCs/>
          <w:sz w:val="28"/>
          <w:szCs w:val="24"/>
        </w:rPr>
      </w:pPr>
    </w:p>
    <w:p w:rsidR="00B10843" w:rsidRPr="00B10843" w:rsidRDefault="00B10843" w:rsidP="00B10843">
      <w:pPr>
        <w:spacing w:after="0" w:line="240" w:lineRule="auto"/>
        <w:jc w:val="center"/>
        <w:rPr>
          <w:rFonts w:ascii="Times New Roman" w:eastAsia="Times New Roman" w:hAnsi="Times New Roman" w:cs="PT Bold Heading"/>
          <w:b/>
          <w:bCs/>
          <w:color w:val="008000"/>
          <w:sz w:val="32"/>
          <w:szCs w:val="32"/>
          <w:rtl/>
          <w:lang w:eastAsia="ar-SA"/>
        </w:rPr>
      </w:pPr>
      <w:r w:rsidRPr="00B10843">
        <w:rPr>
          <w:rFonts w:ascii="Times New Roman" w:eastAsia="Times New Roman" w:hAnsi="Times New Roman" w:cs="PT Bold Heading" w:hint="cs"/>
          <w:b/>
          <w:bCs/>
          <w:color w:val="008000"/>
          <w:sz w:val="32"/>
          <w:szCs w:val="32"/>
          <w:rtl/>
          <w:lang w:eastAsia="ar-SA"/>
        </w:rPr>
        <w:t>القاعدة</w:t>
      </w:r>
    </w:p>
    <w:p w:rsidR="00B10843" w:rsidRPr="00B10843" w:rsidRDefault="00B10843" w:rsidP="00B10843">
      <w:pPr>
        <w:spacing w:after="0" w:line="240" w:lineRule="auto"/>
        <w:jc w:val="lowKashida"/>
        <w:rPr>
          <w:rFonts w:ascii="Times New Roman" w:eastAsia="Times New Roman" w:hAnsi="Times New Roman" w:cs="Simplified Arabic" w:hint="cs"/>
          <w:sz w:val="28"/>
          <w:szCs w:val="28"/>
          <w:rtl/>
        </w:rPr>
      </w:pPr>
      <w:r w:rsidRPr="00B10843">
        <w:rPr>
          <w:rFonts w:ascii="Simplified Arabic" w:eastAsia="Times New Roman" w:hAnsi="Simplified Arabic" w:cs="Simplified Arabic"/>
          <w:sz w:val="28"/>
          <w:szCs w:val="28"/>
          <w:rtl/>
        </w:rPr>
        <w:t>1-يترتب على حل الشركة زوال صفة مديريها فى تمثيلها ، و يحل محلهم المصفى الذى عينته المحكمة و يكون هو صاحب الصفة الوحيدة فى تمثيل الشركة أمام القضاء فيما يرفع منها أو عليها من دعاوى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 xml:space="preserve">2- جرى قضاء هذه المحكمة على أنه لا يكفى فيمن يختصم فى الطعن أن يكون طرفاً فى الخصومة أمام المحكمة التى أصدرت الحكم المطعون فيه ، بل يجب أيضاً أن يكون قد نازع خصمه أمامها فى طلباته أو نازعه خصمه فى طلباته هو ، و إذا كان الثابت من مدونات الحكم المطعون فيه أن المصفى وقف من الخصومة موقفاً سلبياً ، و لم يوجه للطاعن طلبات و لم يكن للأخير أى طلبات قبله فمن ثم لا تقوم ثمة مصلحة فى إختصامة أمام هذه المحكمة ، و يكون الدفع بعدم قبول الطعن لعدم إختصامة على غير أساس .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3- طلب الحكم بتصفية الشركة يتضمن بالضرورة بطريق اللزوم العقلى طلب الحكم بحل الشركة ، و إذ كان الحكم المطعون فيه قد أيد الحكم الإبتدائى فى قضائه بحل الشركة  و تصفيتها فإنه لا يكون قد قضى بما لم يطلبه الخصوم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 xml:space="preserve">4- النص فى الفقرة الأولى من المادة 62 من قانون الإثبات على أنه " يجوز الإثبات بشهادة الشهود فيما كان يجب إثباته بالكتابة إذا وجد مبدأ ثبوت بالكتابة يدل على أن المشرع قد جعل المبدأ الثبوت بالكتابة ما للكتابة من قوة فى الإثبات متى أكملة الخصوم بشهادة الشهود و يستوى فى ذلك أن يكون الإثبات بالكتابة مشترطاً بنص القانون ، أو  بإتفاق الطرفين ، و لما كانت المادة 100 من القانون المشار إليه قد نصت على أن " يترك لتقدير القاضى إستنباط كل قرينه لم يقررها القانون ، و لا يجوز الإثبات بهذه القرائن إلا فى الأحوال التى يجوز فيها الإثبات بشهادة الشهود " فإن مفاد ذلك أن المشرع أجاز الإثبات بالقرائن القضائية فى جميع الأحوال التى يجوز فيها الإثبات بشهادة الشهود ، و  جعل تقدير تلك القرائن منوطاً بإطمئنان محكمة </w:t>
      </w:r>
      <w:r w:rsidRPr="00B10843">
        <w:rPr>
          <w:rFonts w:ascii="Simplified Arabic" w:eastAsia="Times New Roman" w:hAnsi="Simplified Arabic" w:cs="Simplified Arabic"/>
          <w:sz w:val="28"/>
          <w:szCs w:val="28"/>
          <w:rtl/>
        </w:rPr>
        <w:lastRenderedPageBreak/>
        <w:t>الموضوع ، و من ثم فإن مبدأ الثبوت بالكتابة يجوز تكملتة بشهادة الشهود كما يجوز تكملتة بالقرائن القضائية حتى يكون له ما للكتابة من قوة فى الإثبات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5- من المقرر - فى قضاء هذه المحكمة ـ إنه إذا قضى الحكم المطعون فيه بتأييد الحكم الإبتدائى بناء على أسباب خاصة دون أن يحيل عليه فى أسبابة و كان النعى الموجه من الطاعن منصرفاً إلى الحكم الإبتدائى ، فإنه يكون غير مقبول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6- التقرير فى قلم الكتاب بالطعن بالتزوير فى أى محرر مقدم إلى المحكمة هو رخصه قررها المشرع للخصم أن شاء إستعملها دون ما حاجه إلى الترخيص له بذلك من المحكمة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7- أجاز المشرع للنيابة العامة فى المادة 89 من قانون المرافعات التدخل فى قضايا حددها من بينها القضايا الخاصة بالقصر ، و أوجب فى المادة 92 من هذا القانون على كاتب المحكمة أخبار النيابة العامة فى هذه الحالات بمجرد قيد الدعوى حتى تتاح لها فرصة العلم بالنزاع و تقدير مدى الحاجة إلى تدخلها و إبداء رأيها فيه ، و يترتب على إغفال هذا الإجراء الجوهرى بطلان الحكم ، إلا أن هذا البطلان - و على ما جرى به قضاء هذه المحكمة - بطلان نسبى مقرر لمصلحة القصر دون غيرهم من الخصوم ، و إذ كان الثابت من الأوراق أن الولى الشرعى على القصر رغم مثوله أمام المحكمة أول درجة لم يتمسك بوجوب أخطار النيابة العامة إلافى المذكرة التى قدمها بعد قفل باب المرافعة هو حجز الدعوى للحكم و التى إلتمس فيها فتح باب المرافعة لإخطار النيابة العامة ، فإنه لا تثريب على تلك المحكمة أن إلتفتت عن إجابه هذا الطلب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8- النعى على الحكم المطعون فيه ، بإغفال محكمة الإستئناف أخطار النيابة العامة هو نعى عار من الدليل إذ لم يقدم الطاعن شهادة رسمية تفيد تخلف قلم كتاب تلك المحكمة عن القيام بهذا الإخطار عقب قيد الإستئناف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9- أجازت المادةه 26 من قانون الإثبات للمحكمة أن تأذن أثناء سير الدعوى فى إدخال الغير لإلزامه بتقديم محرر منتج فى الدعوى يكون تحت يده فى الأحوال الثلاثة الواردة فى المادة 20 من هذا القانون ، إلا أن المشرع تطلب مراعاة الأحكام و الأوضاع المنصوص عليها فى المواد من 21 إلى 25 من ذلك القانون ، و منها ما أوجبته المادة 21 من بيان أوصاف المحرر المطلوب  إلزام الغير بتقديمة و فحواة بقدر ما يمكن من التفصيل و  الواقعه التى يستدل به عليها و الدلائل و الظروف التى تؤيد أنه تحت يد هذا الخصم المدخل و وجه إلزامه بتقديمة ، و نص المشرع فى المادة 22 على أنه لا يقبل طلب إلزام الخصم  بتقديم المحررت الموجودة تحت يده إذا لم يتضمن البيانات المشار إليها ، لما كان ذلك ، و كان الثابت من صحيفة الاستئناف أن الطاعن طلب فيها إحتياطياً إلزام المطعون ضده الثانى " الخصم المدخل فى الدعوى " بتقديم المستندات التى تحكم كافة بتقديمها أمام محكمة أول درجة ، و كان البين من صحيفة إدخالة بتقديم ما لديه من عقود و إتفاقات و أوراق و حسابات و مستخلصات ... و لم يفصح الطاعن فى طلب الإلزام عن أوصاف تلك المحررات و فحواها و سائر البيانات التى أوجبت المادة 21 بيانها فإن طلبه يكون غير مقبول و لا يترتب على الحكم المطعون فيه أن إلتفت عنه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10- مفاد نصوص من المواد 48 ، 49 ، 51 ، 53 من قانون التجارة و المادة 506 من القانون المدنى - مجتمعة أن البطلان الذى يترتب على عدم إستبقاء شركات التضامن أو التوصية لإجراءات الشهر المقررة قانوناً لا يقع بقوة القانون بل يتعين على صاحب المصلحة التمسك به إما بدعوى مبتدأة ، أو فى صورة دفع يبدى فى دعوى مرفوعة ، و يعتبر الشركاء أصحاب مصلحة فى التمسك ببطلان الشركة قبل بعضهم البعض لأن أياً منهم  لا يستحق الحماية فهم على درجة واحدة من الأعمال و من حق كل منهم أن يتمسك بالبطلان قبل الشركاء الأخرين حق لا يبقى فى شركة مهددة بالبطلان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lowKashida"/>
        <w:rPr>
          <w:rFonts w:ascii="Times New Roman" w:eastAsia="Times New Roman" w:hAnsi="Times New Roman" w:cs="Simplified Arabic"/>
          <w:sz w:val="28"/>
          <w:szCs w:val="28"/>
        </w:rPr>
      </w:pPr>
      <w:r w:rsidRPr="00B10843">
        <w:rPr>
          <w:rFonts w:ascii="Simplified Arabic" w:eastAsia="Times New Roman" w:hAnsi="Simplified Arabic" w:cs="Simplified Arabic"/>
          <w:sz w:val="28"/>
          <w:szCs w:val="28"/>
          <w:rtl/>
        </w:rPr>
        <w:t>11- الدفع ببطلان عقد الشركة عدم شهره و نشره لا يعدو أن يكون طريقاً الدفاع فللخصم إبداؤه فى أية حالة تكون عليها الدعوى أمام محكمة الموضوع و لو لأول مرة أمام محكمة الإستئناف ، و لكن لا يصح طلب البطلان أو الدفع به لأول مرة أمام محكمة النقض .</w:t>
      </w:r>
    </w:p>
    <w:p w:rsidR="00B10843" w:rsidRPr="00B10843" w:rsidRDefault="00B10843" w:rsidP="00B10843">
      <w:pPr>
        <w:spacing w:after="0" w:line="240" w:lineRule="auto"/>
        <w:jc w:val="lowKashida"/>
        <w:rPr>
          <w:rFonts w:ascii="Times New Roman" w:eastAsia="Times New Roman" w:hAnsi="Times New Roman" w:cs="Simplified Arabic"/>
          <w:sz w:val="28"/>
          <w:szCs w:val="28"/>
        </w:rPr>
      </w:pPr>
    </w:p>
    <w:p w:rsidR="00B10843" w:rsidRPr="00B10843" w:rsidRDefault="00B10843" w:rsidP="00B10843">
      <w:pPr>
        <w:spacing w:after="0" w:line="240" w:lineRule="auto"/>
        <w:jc w:val="center"/>
        <w:rPr>
          <w:rFonts w:ascii="Times New Roman" w:eastAsia="Times New Roman" w:hAnsi="Times New Roman" w:cs="Simplified Arabic"/>
          <w:sz w:val="24"/>
          <w:szCs w:val="24"/>
        </w:rPr>
      </w:pPr>
      <w:r w:rsidRPr="00B10843">
        <w:rPr>
          <w:rFonts w:ascii="Simplified Arabic" w:eastAsia="Times New Roman" w:hAnsi="Simplified Arabic" w:cs="Simplified Arabic"/>
          <w:sz w:val="24"/>
          <w:szCs w:val="24"/>
          <w:rtl/>
        </w:rPr>
        <w:t>" سنة المكتب الفنى "  30 " رقم الصفحة -   -  قاعدة رقم –   -  "</w:t>
      </w:r>
    </w:p>
    <w:p w:rsidR="00B10843" w:rsidRPr="00B10843" w:rsidRDefault="00B10843" w:rsidP="00B10843">
      <w:pPr>
        <w:spacing w:after="0" w:line="240" w:lineRule="auto"/>
        <w:rPr>
          <w:rFonts w:ascii="Times New Roman" w:eastAsia="Times New Roman" w:hAnsi="Times New Roman" w:cs="Times New Roman"/>
          <w:sz w:val="24"/>
          <w:szCs w:val="24"/>
        </w:rPr>
      </w:pPr>
    </w:p>
    <w:p w:rsidR="003E5EDE" w:rsidRPr="00B10843" w:rsidRDefault="003E5EDE">
      <w:bookmarkStart w:id="0" w:name="_GoBack"/>
      <w:bookmarkEnd w:id="0"/>
    </w:p>
    <w:sectPr w:rsidR="003E5EDE" w:rsidRPr="00B1084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6A"/>
    <w:rsid w:val="0003272B"/>
    <w:rsid w:val="003E5EDE"/>
    <w:rsid w:val="005A2C6A"/>
    <w:rsid w:val="00B10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2020-06-03T13:51:00Z</dcterms:created>
  <dcterms:modified xsi:type="dcterms:W3CDTF">2020-06-03T13:51:00Z</dcterms:modified>
</cp:coreProperties>
</file>