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0F" w:rsidRPr="0050400F" w:rsidRDefault="0050400F" w:rsidP="0050400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0400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41 لسنة 45 ق </w:t>
      </w:r>
      <w:r w:rsidRPr="0050400F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50400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31-3-1979</w:t>
      </w:r>
    </w:p>
    <w:p w:rsidR="0050400F" w:rsidRPr="0050400F" w:rsidRDefault="0050400F" w:rsidP="0050400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0400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50400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شركات 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0400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إنقضاء الشركة بهلاك </w:t>
      </w:r>
      <w:proofErr w:type="gramStart"/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>أموالها .</w:t>
      </w:r>
      <w:proofErr w:type="gramEnd"/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دخولها فى دور التصفية بقاء شخصيتها المعنوية بالقدر اللازم للتصفية البنود المتعلقة بإدارة الشركة ومنها عقود الإيجار بقاؤها قائمة لحين إنتهاء التصفية .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50400F" w:rsidRPr="0050400F" w:rsidRDefault="0050400F" w:rsidP="0050400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50400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شركات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50400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تصفية الشركة للمصفى حق بيع موجداتها وأموالها ومنها حق إيجار العين التى </w:t>
      </w:r>
      <w:proofErr w:type="gramStart"/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>تشغلها .</w:t>
      </w:r>
      <w:proofErr w:type="gramEnd"/>
    </w:p>
    <w:p w:rsidR="0050400F" w:rsidRPr="0050400F" w:rsidRDefault="0050400F" w:rsidP="0050400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50400F" w:rsidRPr="0050400F" w:rsidRDefault="0050400F" w:rsidP="0050400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50400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دفاع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50400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50400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  <w:r w:rsidRPr="0050400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0400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بيع المستأجر للمصنع أو المتجر المؤجر له موافقة المؤجر ليست شرطا لصحة العقد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50400F" w:rsidRPr="0050400F" w:rsidRDefault="0050400F" w:rsidP="0050400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50400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مؤدى نص المادة 523 من القانون المدنى أنه إذ إنقضت الشركة بتحقيق أى سبب من أسباب إنقضائها - و منها ما نصت عليه المادة 527 مدنى من هلاك أموالها - فإنها تدخل فى دور التصفية حيث تنتهى سلطة المديريين فيها و يتولى المصفى أعمال التصفية و إجراء ما تقتضيه من القيام - بإسم الشركة و لحسابها - بإستيفاء حقوقها و وفاء ما عليها من ديون و بيع ما لها منقولاً أو عقاراً - على نحو ما نصت عليه المادة 535 مدنى -  و هو ما يستوجب بقاء الشخصية المعنوية للشركة بالرغم من حلها تسهيلاً لعملية التصفية و حفظاً لحقوق الغير حتى يمكن للمصفى القيام بهذه الأعمال مما يقتضى بدوره قيام العقود و العلاقات المستمرة المتعلقة بإدارة الشركة و اللازمة لإستمرار عملية التصفية - و منها عقود الإيجار الصادرة للشركة - و ذلك لحين الإنتهاء من التصفية بتمام كافة أعمالها و تحديد صافى الناتج منها و تقديم المصفى تقريره بذلك و إعتماده من الشركاء و مؤدى ذلك . و   على ما جرى به قضاء هذه المحكمة - أن شخصية الشركة تبقى بعد حلها بالقدر اللازم للتصفية و إلى أن تنتهى ، وأن </w:t>
      </w:r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المصفى يصبح صاحب الصفة الوحيد فى تمثيل الشركة فى جميع الأعمال التى تستلزمها هذه التصفية .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>2- شخصية الشركة تبقى بعد حلها و دخولها فى دور التصفية لحين إنتهاء الأعمال التى تستلزمها هذه التصفية و من بينها بيع أموال الشركة منقولاً كانت أو عقاراً ، مما مؤداء أن يكون للمصفى المعين لتصفية البنك التجارى - بسبب هلاك رأس ماله بالخسارة - الحق فى بيع موجودات و أمواله و منها حق إيجار عين النزاع تحقيقاً لأغراض التصفية .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>3- المقرر فى قضاء هذه المحكمة أن الدفاع الذى تلتزم محكمة الموضوع ببحثه و الرد عليه هو الدفاع الجوهرى المؤثر فى النتيجة التى إنتهى الحكم ، و من ثم فلا تثريب على المحكمة أن هى لم تقم بالرد على طلب تحقيق دفاع غير مؤثر فى النزاع .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0400F">
        <w:rPr>
          <w:rFonts w:ascii="Simplified Arabic" w:eastAsia="Times New Roman" w:hAnsi="Simplified Arabic" w:cs="Simplified Arabic"/>
          <w:sz w:val="28"/>
          <w:szCs w:val="28"/>
          <w:rtl/>
        </w:rPr>
        <w:t>4- من المقرر فى قضاء هذه المحكمة أن علم المؤجر ببيع المتجر أو المصنع أو موافقته عليه ليس أيهما شرطاً لصحة إنعقاده - بإعتباره عقداً رضائياً يتم بإتفاق طرفيه ، بل أنه يجوز للمحكمة - رغم عدم موافقه المؤجر عليه - أن تقضى بنفاذه فى حقه بإبقاء الإيجار للمشترى إذا ما تحققت من توافر الشروط المقررة فى هذ الصدد .</w:t>
      </w:r>
    </w:p>
    <w:p w:rsidR="0050400F" w:rsidRPr="0050400F" w:rsidRDefault="0050400F" w:rsidP="0050400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0400F" w:rsidRPr="0050400F" w:rsidRDefault="0050400F" w:rsidP="0050400F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50400F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- 997  -  قاعدة رقم –   -  "</w:t>
      </w:r>
    </w:p>
    <w:p w:rsidR="0050400F" w:rsidRPr="0050400F" w:rsidRDefault="0050400F" w:rsidP="0050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50400F" w:rsidRDefault="003E5EDE">
      <w:bookmarkStart w:id="0" w:name="_GoBack"/>
      <w:bookmarkEnd w:id="0"/>
    </w:p>
    <w:sectPr w:rsidR="003E5EDE" w:rsidRPr="0050400F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AE"/>
    <w:rsid w:val="0003272B"/>
    <w:rsid w:val="003E5EDE"/>
    <w:rsid w:val="0050400F"/>
    <w:rsid w:val="00E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2020-06-03T13:54:00Z</dcterms:created>
  <dcterms:modified xsi:type="dcterms:W3CDTF">2020-06-03T13:55:00Z</dcterms:modified>
</cp:coreProperties>
</file>