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F2" w:rsidRPr="001836F2" w:rsidRDefault="001836F2" w:rsidP="001836F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1836F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40 لسنة 40 ق </w:t>
      </w:r>
      <w:r w:rsidRPr="001836F2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--</w:t>
      </w:r>
      <w:r w:rsidRPr="001836F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جلسة29 -3-1979</w:t>
      </w:r>
    </w:p>
    <w:p w:rsidR="001836F2" w:rsidRPr="001836F2" w:rsidRDefault="001836F2" w:rsidP="001836F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1836F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1836F2" w:rsidRPr="001836F2" w:rsidRDefault="001836F2" w:rsidP="001836F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1836F2" w:rsidRPr="001836F2" w:rsidRDefault="001836F2" w:rsidP="001836F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1836F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1836F2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1836F2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نقض</w:t>
      </w:r>
    </w:p>
    <w:p w:rsidR="001836F2" w:rsidRPr="001836F2" w:rsidRDefault="001836F2" w:rsidP="001836F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1836F2">
        <w:rPr>
          <w:rFonts w:ascii="Times New Roman" w:eastAsia="Times New Roman" w:hAnsi="Times New Roman" w:cs="Simplified Arabic"/>
          <w:sz w:val="28"/>
          <w:szCs w:val="24"/>
        </w:rPr>
        <w:t>-</w:t>
      </w:r>
    </w:p>
    <w:p w:rsidR="001836F2" w:rsidRPr="001836F2" w:rsidRDefault="001836F2" w:rsidP="001836F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1836F2" w:rsidRPr="001836F2" w:rsidRDefault="001836F2" w:rsidP="001836F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1836F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1836F2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1836F2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دعوى  - بطلان</w:t>
      </w:r>
    </w:p>
    <w:p w:rsidR="001836F2" w:rsidRPr="001836F2" w:rsidRDefault="001836F2" w:rsidP="001836F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1836F2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1836F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الدعوى بطلب بطلان عقد بدل ومخالصتين دعوى الخصم الآخر بصحة ونفاذ العقد المذكور ضم المحكمة </w:t>
      </w:r>
      <w:proofErr w:type="gramStart"/>
      <w:r w:rsidRPr="001836F2">
        <w:rPr>
          <w:rFonts w:ascii="Simplified Arabic" w:eastAsia="Times New Roman" w:hAnsi="Simplified Arabic" w:cs="Simplified Arabic"/>
          <w:sz w:val="28"/>
          <w:szCs w:val="28"/>
          <w:rtl/>
        </w:rPr>
        <w:t>للدعويين .</w:t>
      </w:r>
      <w:proofErr w:type="gramEnd"/>
      <w:r w:rsidRPr="001836F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اندماجهما قضاء الحكم المطعون فيه برفض صحة ونفاذ العقد وببطلان عقد البدل والمخالصتين مع ندب خبير لتصفية الحساب غير منه للخصومة . عدم جواز الطعن فيه بالنقض استقلالا .</w:t>
      </w:r>
    </w:p>
    <w:p w:rsidR="001836F2" w:rsidRPr="001836F2" w:rsidRDefault="001836F2" w:rsidP="001836F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1836F2" w:rsidRPr="001836F2" w:rsidRDefault="001836F2" w:rsidP="001836F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1836F2" w:rsidRPr="001836F2" w:rsidRDefault="001836F2" w:rsidP="001836F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1836F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1836F2" w:rsidRPr="001836F2" w:rsidRDefault="001836F2" w:rsidP="001836F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1836F2">
        <w:rPr>
          <w:rFonts w:ascii="Simplified Arabic" w:eastAsia="Times New Roman" w:hAnsi="Simplified Arabic" w:cs="Simplified Arabic"/>
          <w:sz w:val="28"/>
          <w:szCs w:val="28"/>
          <w:rtl/>
        </w:rPr>
        <w:t>1-نص المادة 212 من قانون المرافعات - و على ما أفصحت عنه المذكرة الإيضاحية - يدل على أن المشرع قد وضع قاعدة عامة تقضى بعدم جواز الطعن على إستقلال فى الأحكام الصادرة أثناء سير الخصومة قبل الحكم الختامى المنهى لها و ذلك فيما عدا الأحكام الوقتية و المستعجلة و الصادرة بوقف الدعوى و كذلك الأحكام التى تصدر فى شق من الموضوع متى كانت قابله للتنفيذ الجبرى ، و رائد المشرع فى ذلك هو الرغبة فى منع تقطيع أوصال القضية الواحدة و توزيعها على مختلف المحاكم و ما يترتب على ذلك أحياناً من تعويق الفصل فى موضوع الدعوى و ما يترتب عليه حتماً من زيادة نفقات التقاضى .</w:t>
      </w:r>
    </w:p>
    <w:p w:rsidR="001836F2" w:rsidRPr="001836F2" w:rsidRDefault="001836F2" w:rsidP="001836F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1836F2" w:rsidRPr="001836F2" w:rsidRDefault="001836F2" w:rsidP="001836F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1836F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إذ كان الثابت من الواقع المطروح أن المطعون عليها الأولى أقامت الدعوى بطلب بطلان المخالصتين و عقد البدل فيما تضمنه من تخلص البدل - المذكور - أمرت المحكمة بضمها إلى الدعوى - الأولى - ليصدر فيهما حكم واحد ، و إذ كانت دعوى صحة العقد هى الوجه الآخر لدعوى بطلانه و القضاء بأحد الطلبين يترتب عليه حتماً رفض الطلب الآخر كله أو بعضه فإن الإندماج يتم بين الدعويين و ينتفى القول باستقلال كل منهما عن الآخرى ، و إذ قضى الحكم المطعون فيه فى الأسباب برفض المخالصتين و عقد الأول البدل ثم قضى بإلزام الطاعن بتقديم حساب و ندب خبير لفحصه توطئة للحكم فى الدعوى على أساس ما أستقر عنه نتيجته ، فإنه لا يكون قد أنهى  الخصومة كلها ، و إذ كان الحكم المطعون فيه ليس من </w:t>
      </w:r>
      <w:r w:rsidRPr="001836F2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الأحكام التى إستثناها المشرع على سبيل الحصر و أجاز الطعن فيها على إستقلال فإن الطعن فيه يكون غير جائز .</w:t>
      </w:r>
    </w:p>
    <w:p w:rsidR="001836F2" w:rsidRPr="001836F2" w:rsidRDefault="001836F2" w:rsidP="001836F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1836F2">
        <w:rPr>
          <w:rFonts w:ascii="Tahoma" w:eastAsia="Times New Roman" w:hAnsi="Tahoma" w:cs="Tahoma"/>
          <w:sz w:val="20"/>
          <w:szCs w:val="20"/>
          <w:rtl/>
        </w:rPr>
        <w:t xml:space="preserve"> </w:t>
      </w:r>
    </w:p>
    <w:p w:rsidR="001836F2" w:rsidRPr="001836F2" w:rsidRDefault="001836F2" w:rsidP="001836F2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1836F2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- 976 -  قاعدة رقم –   -  "</w:t>
      </w:r>
    </w:p>
    <w:p w:rsidR="001836F2" w:rsidRPr="001836F2" w:rsidRDefault="001836F2" w:rsidP="00183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1836F2" w:rsidRDefault="003E5EDE">
      <w:bookmarkStart w:id="0" w:name="_GoBack"/>
      <w:bookmarkEnd w:id="0"/>
    </w:p>
    <w:sectPr w:rsidR="003E5EDE" w:rsidRPr="001836F2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74"/>
    <w:rsid w:val="0003272B"/>
    <w:rsid w:val="001836F2"/>
    <w:rsid w:val="003E5EDE"/>
    <w:rsid w:val="00F1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2020-06-03T13:54:00Z</dcterms:created>
  <dcterms:modified xsi:type="dcterms:W3CDTF">2020-06-03T13:54:00Z</dcterms:modified>
</cp:coreProperties>
</file>