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245" w:rsidRPr="004B4245" w:rsidRDefault="004B4245" w:rsidP="004B4245">
      <w:pPr>
        <w:spacing w:after="0" w:line="240" w:lineRule="auto"/>
        <w:jc w:val="center"/>
        <w:rPr>
          <w:rFonts w:ascii="Times New Roman" w:eastAsia="Times New Roman" w:hAnsi="Times New Roman" w:cs="PT Bold Heading"/>
          <w:b/>
          <w:bCs/>
          <w:color w:val="008000"/>
          <w:sz w:val="32"/>
          <w:szCs w:val="32"/>
          <w:lang w:eastAsia="ar-SA"/>
        </w:rPr>
      </w:pPr>
      <w:r w:rsidRPr="004B4245">
        <w:rPr>
          <w:rFonts w:ascii="Times New Roman" w:eastAsia="Times New Roman" w:hAnsi="Times New Roman" w:cs="PT Bold Heading" w:hint="cs"/>
          <w:b/>
          <w:bCs/>
          <w:color w:val="008000"/>
          <w:sz w:val="32"/>
          <w:szCs w:val="32"/>
          <w:rtl/>
          <w:lang w:eastAsia="ar-SA"/>
        </w:rPr>
        <w:t>ال</w:t>
      </w:r>
      <w:bookmarkStart w:id="0" w:name="_GoBack"/>
      <w:bookmarkEnd w:id="0"/>
      <w:r w:rsidRPr="004B4245">
        <w:rPr>
          <w:rFonts w:ascii="Times New Roman" w:eastAsia="Times New Roman" w:hAnsi="Times New Roman" w:cs="PT Bold Heading" w:hint="cs"/>
          <w:b/>
          <w:bCs/>
          <w:color w:val="008000"/>
          <w:sz w:val="32"/>
          <w:szCs w:val="32"/>
          <w:rtl/>
          <w:lang w:eastAsia="ar-SA"/>
        </w:rPr>
        <w:t xml:space="preserve">طعن رقم 110 لسنة 46 ق </w:t>
      </w:r>
      <w:r w:rsidRPr="004B4245">
        <w:rPr>
          <w:rFonts w:ascii="Times New Roman" w:eastAsia="Times New Roman" w:hAnsi="Times New Roman" w:cs="Times New Roman" w:hint="cs"/>
          <w:b/>
          <w:bCs/>
          <w:color w:val="008000"/>
          <w:sz w:val="32"/>
          <w:szCs w:val="32"/>
          <w:rtl/>
          <w:lang w:eastAsia="ar-SA"/>
        </w:rPr>
        <w:t>-</w:t>
      </w:r>
      <w:r w:rsidRPr="004B4245">
        <w:rPr>
          <w:rFonts w:ascii="Times New Roman" w:eastAsia="Times New Roman" w:hAnsi="Times New Roman" w:cs="PT Bold Heading" w:hint="cs"/>
          <w:b/>
          <w:bCs/>
          <w:color w:val="008000"/>
          <w:sz w:val="32"/>
          <w:szCs w:val="32"/>
          <w:rtl/>
          <w:lang w:eastAsia="ar-SA"/>
        </w:rPr>
        <w:t xml:space="preserve"> جلسة 16-1-1979</w:t>
      </w:r>
    </w:p>
    <w:p w:rsidR="004B4245" w:rsidRPr="004B4245" w:rsidRDefault="004B4245" w:rsidP="004B4245">
      <w:pPr>
        <w:spacing w:after="0" w:line="240" w:lineRule="auto"/>
        <w:jc w:val="center"/>
        <w:rPr>
          <w:rFonts w:ascii="Times New Roman" w:eastAsia="Times New Roman" w:hAnsi="Times New Roman" w:cs="PT Bold Heading"/>
          <w:b/>
          <w:bCs/>
          <w:color w:val="008000"/>
          <w:sz w:val="32"/>
          <w:szCs w:val="32"/>
          <w:lang w:eastAsia="ar-SA"/>
        </w:rPr>
      </w:pPr>
      <w:r w:rsidRPr="004B4245">
        <w:rPr>
          <w:rFonts w:ascii="Times New Roman" w:eastAsia="Times New Roman" w:hAnsi="Times New Roman" w:cs="PT Bold Heading" w:hint="cs"/>
          <w:b/>
          <w:bCs/>
          <w:color w:val="008000"/>
          <w:sz w:val="32"/>
          <w:szCs w:val="32"/>
          <w:rtl/>
          <w:lang w:eastAsia="ar-SA"/>
        </w:rPr>
        <w:t>الموضوع ،  و  الموجز :</w:t>
      </w:r>
    </w:p>
    <w:p w:rsidR="004B4245" w:rsidRPr="004B4245" w:rsidRDefault="004B4245" w:rsidP="004B4245">
      <w:pPr>
        <w:spacing w:after="0" w:line="240" w:lineRule="auto"/>
        <w:jc w:val="lowKashida"/>
        <w:rPr>
          <w:rFonts w:ascii="Times New Roman" w:eastAsia="Times New Roman" w:hAnsi="Times New Roman" w:cs="Simplified Arabic"/>
          <w:b/>
          <w:bCs/>
          <w:sz w:val="32"/>
          <w:szCs w:val="32"/>
        </w:rPr>
      </w:pPr>
    </w:p>
    <w:p w:rsidR="004B4245" w:rsidRPr="004B4245" w:rsidRDefault="004B4245" w:rsidP="004B4245">
      <w:pPr>
        <w:spacing w:after="0" w:line="240" w:lineRule="auto"/>
        <w:jc w:val="lowKashida"/>
        <w:rPr>
          <w:rFonts w:ascii="Times New Roman" w:eastAsia="Times New Roman" w:hAnsi="Times New Roman" w:cs="Simplified Arabic"/>
          <w:b/>
          <w:bCs/>
          <w:sz w:val="28"/>
          <w:szCs w:val="28"/>
        </w:rPr>
      </w:pPr>
      <w:r w:rsidRPr="004B4245">
        <w:rPr>
          <w:rFonts w:ascii="Simplified Arabic" w:eastAsia="Times New Roman" w:hAnsi="Simplified Arabic" w:cs="Simplified Arabic"/>
          <w:b/>
          <w:bCs/>
          <w:sz w:val="32"/>
          <w:szCs w:val="32"/>
          <w:rtl/>
        </w:rPr>
        <w:t xml:space="preserve">(1) </w:t>
      </w:r>
      <w:r w:rsidRPr="004B4245">
        <w:rPr>
          <w:rFonts w:ascii="Simplified Arabic" w:eastAsia="Times New Roman" w:hAnsi="Simplified Arabic" w:cs="Simplified Arabic"/>
          <w:b/>
          <w:bCs/>
          <w:sz w:val="28"/>
          <w:szCs w:val="24"/>
          <w:rtl/>
        </w:rPr>
        <w:t xml:space="preserve">   </w:t>
      </w:r>
      <w:r w:rsidRPr="004B4245">
        <w:rPr>
          <w:rFonts w:ascii="Simplified Arabic" w:eastAsia="Times New Roman" w:hAnsi="Simplified Arabic" w:cs="Simplified Arabic"/>
          <w:b/>
          <w:bCs/>
          <w:sz w:val="28"/>
          <w:szCs w:val="28"/>
          <w:rtl/>
        </w:rPr>
        <w:t xml:space="preserve"> إستئناف</w:t>
      </w:r>
    </w:p>
    <w:p w:rsidR="004B4245" w:rsidRPr="004B4245" w:rsidRDefault="004B4245" w:rsidP="004B4245">
      <w:pPr>
        <w:spacing w:after="0" w:line="240" w:lineRule="auto"/>
        <w:jc w:val="lowKashida"/>
        <w:rPr>
          <w:rFonts w:ascii="Times New Roman" w:eastAsia="Times New Roman" w:hAnsi="Times New Roman" w:cs="Simplified Arabic"/>
          <w:sz w:val="28"/>
          <w:szCs w:val="28"/>
        </w:rPr>
      </w:pPr>
      <w:r w:rsidRPr="004B4245">
        <w:rPr>
          <w:rFonts w:ascii="Times New Roman" w:eastAsia="Times New Roman" w:hAnsi="Times New Roman" w:cs="Simplified Arabic"/>
          <w:sz w:val="28"/>
          <w:szCs w:val="28"/>
        </w:rPr>
        <w:t>-</w:t>
      </w:r>
      <w:r w:rsidRPr="004B4245">
        <w:rPr>
          <w:rFonts w:ascii="Simplified Arabic" w:eastAsia="Times New Roman" w:hAnsi="Simplified Arabic" w:cs="Simplified Arabic"/>
          <w:sz w:val="28"/>
          <w:szCs w:val="28"/>
          <w:rtl/>
        </w:rPr>
        <w:t xml:space="preserve"> وسيلة الدفاع الجديدة التى يستند اليها المستأنف عليه لتأكيد طلبه الذى حكم له </w:t>
      </w:r>
      <w:proofErr w:type="gramStart"/>
      <w:r w:rsidRPr="004B4245">
        <w:rPr>
          <w:rFonts w:ascii="Simplified Arabic" w:eastAsia="Times New Roman" w:hAnsi="Simplified Arabic" w:cs="Simplified Arabic"/>
          <w:sz w:val="28"/>
          <w:szCs w:val="28"/>
          <w:rtl/>
        </w:rPr>
        <w:t>به .</w:t>
      </w:r>
      <w:proofErr w:type="gramEnd"/>
      <w:r w:rsidRPr="004B4245">
        <w:rPr>
          <w:rFonts w:ascii="Simplified Arabic" w:eastAsia="Times New Roman" w:hAnsi="Simplified Arabic" w:cs="Simplified Arabic"/>
          <w:sz w:val="28"/>
          <w:szCs w:val="28"/>
          <w:rtl/>
        </w:rPr>
        <w:t xml:space="preserve"> جواز ابدائها لأول مرة فى الاستئناف لا تعد طلبا جديدا . مثال .</w:t>
      </w:r>
    </w:p>
    <w:p w:rsidR="004B4245" w:rsidRPr="004B4245" w:rsidRDefault="004B4245" w:rsidP="004B4245">
      <w:pPr>
        <w:spacing w:after="0" w:line="240" w:lineRule="auto"/>
        <w:jc w:val="lowKashida"/>
        <w:rPr>
          <w:rFonts w:ascii="Times New Roman" w:eastAsia="Times New Roman" w:hAnsi="Times New Roman" w:cs="Simplified Arabic"/>
          <w:b/>
          <w:bCs/>
          <w:sz w:val="28"/>
          <w:szCs w:val="24"/>
        </w:rPr>
      </w:pPr>
    </w:p>
    <w:p w:rsidR="004B4245" w:rsidRPr="004B4245" w:rsidRDefault="004B4245" w:rsidP="004B4245">
      <w:pPr>
        <w:spacing w:after="0" w:line="240" w:lineRule="auto"/>
        <w:jc w:val="lowKashida"/>
        <w:rPr>
          <w:rFonts w:ascii="Simplified Arabic" w:eastAsia="Times New Roman" w:hAnsi="Simplified Arabic" w:cs="Simplified Arabic"/>
          <w:b/>
          <w:bCs/>
          <w:sz w:val="28"/>
          <w:szCs w:val="24"/>
        </w:rPr>
      </w:pPr>
    </w:p>
    <w:p w:rsidR="004B4245" w:rsidRPr="004B4245" w:rsidRDefault="004B4245" w:rsidP="004B4245">
      <w:pPr>
        <w:spacing w:after="0" w:line="240" w:lineRule="auto"/>
        <w:jc w:val="center"/>
        <w:rPr>
          <w:rFonts w:ascii="Times New Roman" w:eastAsia="Times New Roman" w:hAnsi="Times New Roman" w:cs="PT Bold Heading"/>
          <w:b/>
          <w:bCs/>
          <w:color w:val="008000"/>
          <w:sz w:val="32"/>
          <w:szCs w:val="32"/>
          <w:rtl/>
          <w:lang w:eastAsia="ar-SA"/>
        </w:rPr>
      </w:pPr>
      <w:r w:rsidRPr="004B4245">
        <w:rPr>
          <w:rFonts w:ascii="Times New Roman" w:eastAsia="Times New Roman" w:hAnsi="Times New Roman" w:cs="PT Bold Heading" w:hint="cs"/>
          <w:b/>
          <w:bCs/>
          <w:color w:val="008000"/>
          <w:sz w:val="32"/>
          <w:szCs w:val="32"/>
          <w:rtl/>
          <w:lang w:eastAsia="ar-SA"/>
        </w:rPr>
        <w:t>القاعدة</w:t>
      </w:r>
    </w:p>
    <w:p w:rsidR="004B4245" w:rsidRPr="004B4245" w:rsidRDefault="004B4245" w:rsidP="004B4245">
      <w:pPr>
        <w:spacing w:after="0" w:line="240" w:lineRule="auto"/>
        <w:jc w:val="lowKashida"/>
        <w:rPr>
          <w:rFonts w:ascii="Simplified Arabic" w:eastAsia="Times New Roman" w:hAnsi="Simplified Arabic" w:cs="Simplified Arabic" w:hint="cs"/>
          <w:sz w:val="28"/>
          <w:szCs w:val="28"/>
          <w:rtl/>
        </w:rPr>
      </w:pPr>
    </w:p>
    <w:p w:rsidR="004B4245" w:rsidRPr="004B4245" w:rsidRDefault="004B4245" w:rsidP="004B4245">
      <w:pPr>
        <w:spacing w:after="0" w:line="240" w:lineRule="auto"/>
        <w:jc w:val="lowKashida"/>
        <w:rPr>
          <w:rFonts w:ascii="Times New Roman" w:eastAsia="Times New Roman" w:hAnsi="Times New Roman" w:cs="Simplified Arabic"/>
          <w:sz w:val="28"/>
          <w:szCs w:val="28"/>
          <w:rtl/>
        </w:rPr>
      </w:pPr>
      <w:r w:rsidRPr="004B4245">
        <w:rPr>
          <w:rFonts w:ascii="Simplified Arabic" w:eastAsia="Times New Roman" w:hAnsi="Simplified Arabic" w:cs="Simplified Arabic"/>
          <w:sz w:val="28"/>
          <w:szCs w:val="28"/>
          <w:rtl/>
        </w:rPr>
        <w:t>1- دفع بيت المال الدعوى بأن المرحومة .............. توفيت عن غير وارث فآلت إليه ملكية العين محل النزاع و أصبحت بالتالى من الأملاك الخاصة للدولة التى لا يجوز تملكها بوضع اليد إلا أن الطاعنين رداً على هذا الدفاع بأن المورثة المذكورة توفيت عن وارثة هى إبنة أخيها  ...... و قد أضحت مالكة للعين بطريق الميراث طبقاً لأحكام القانون الإيطالى و أنه من ثم لا صفة لبيت المال فى المنازعة فى الملكية ، و إذ هدف الطاعنان من هذا الدفاع إلى تبيان أن ما أثاره بيت المال من منازعة لا يقطع التقادم المكسب الذى سرى لمصلحة الطاعنة الثانية بإعتبار أن هذا التقادم لا ينقطع وعلى ما تقضى به المادة 382 من القانون المدنى بعمل من قبل الحائز بل بالطلب من صاحب الحق الواقع فعلاً للمحكمة و الجازم بالحق الذى يراد إسترداده و هو ما يجيز لهما إحتساب مدة التقادم التى سرت بعد رفع الدعوى و كان هذا الذى أبداه الطاعنان أمام محكمة الإستئناف لا يعتبر طلباً جديداً بالمعنى المقصود فى الفقرة الأولى من المادة 235 من قانون المرافعات و الذى يتغير به موضوع الدعوى و إنما كان وسيلة دفاع جديدة يؤكدان بهما طلبهما الذى أقيمت به الدعوى و يردان بها على دفاع خصمهما مما يجوز إبداءه لأول مرة أمام محكمة الإستئناف لما كان ذلك و كان الحكم المطعون فيه قد ذهب إلى تكييف دفاع الطاعنين سالف البيان بأنه طلب جديد للحكم بثبوت الملكية ل ........... و قضى بعدم قبوله فإنه يكون قد أخطأ فى تطبيق القانون .</w:t>
      </w:r>
    </w:p>
    <w:p w:rsidR="004B4245" w:rsidRPr="004B4245" w:rsidRDefault="004B4245" w:rsidP="004B4245">
      <w:pPr>
        <w:spacing w:after="0" w:line="240" w:lineRule="auto"/>
        <w:jc w:val="lowKashida"/>
        <w:rPr>
          <w:rFonts w:ascii="Times New Roman" w:eastAsia="Times New Roman" w:hAnsi="Times New Roman" w:cs="Simplified Arabic"/>
          <w:sz w:val="28"/>
          <w:szCs w:val="28"/>
        </w:rPr>
      </w:pPr>
    </w:p>
    <w:p w:rsidR="004B4245" w:rsidRPr="004B4245" w:rsidRDefault="004B4245" w:rsidP="004B4245">
      <w:pPr>
        <w:spacing w:after="0" w:line="240" w:lineRule="auto"/>
        <w:rPr>
          <w:rFonts w:ascii="Simplified Arabic" w:eastAsia="Times New Roman" w:hAnsi="Simplified Arabic" w:cs="Simplified Arabic"/>
          <w:sz w:val="24"/>
          <w:szCs w:val="24"/>
        </w:rPr>
      </w:pPr>
    </w:p>
    <w:p w:rsidR="004B4245" w:rsidRPr="004B4245" w:rsidRDefault="004B4245" w:rsidP="004B4245">
      <w:pPr>
        <w:spacing w:after="0" w:line="240" w:lineRule="auto"/>
        <w:jc w:val="center"/>
        <w:rPr>
          <w:rFonts w:ascii="Times New Roman" w:eastAsia="Times New Roman" w:hAnsi="Times New Roman" w:cs="Simplified Arabic"/>
          <w:sz w:val="24"/>
          <w:szCs w:val="24"/>
          <w:rtl/>
        </w:rPr>
      </w:pPr>
      <w:r w:rsidRPr="004B4245">
        <w:rPr>
          <w:rFonts w:ascii="Simplified Arabic" w:eastAsia="Times New Roman" w:hAnsi="Simplified Arabic" w:cs="Simplified Arabic"/>
          <w:sz w:val="24"/>
          <w:szCs w:val="24"/>
          <w:rtl/>
        </w:rPr>
        <w:t>" سنة المكتب الفنى "  30 " رقم الصفحة -  220 -  قاعدة رقم –   -  "</w:t>
      </w:r>
    </w:p>
    <w:p w:rsidR="004B4245" w:rsidRPr="004B4245" w:rsidRDefault="004B4245" w:rsidP="004B4245">
      <w:pPr>
        <w:spacing w:after="0" w:line="240" w:lineRule="auto"/>
        <w:rPr>
          <w:rFonts w:ascii="Times New Roman" w:eastAsia="Times New Roman" w:hAnsi="Times New Roman" w:cs="Times New Roman"/>
          <w:sz w:val="24"/>
          <w:szCs w:val="24"/>
        </w:rPr>
      </w:pPr>
    </w:p>
    <w:p w:rsidR="003E5EDE" w:rsidRPr="004B4245" w:rsidRDefault="003E5EDE"/>
    <w:sectPr w:rsidR="003E5EDE" w:rsidRPr="004B424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5E8"/>
    <w:rsid w:val="0003272B"/>
    <w:rsid w:val="003E25E8"/>
    <w:rsid w:val="003E5EDE"/>
    <w:rsid w:val="004B42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85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2020-06-03T13:09:00Z</dcterms:created>
  <dcterms:modified xsi:type="dcterms:W3CDTF">2020-06-03T13:10:00Z</dcterms:modified>
</cp:coreProperties>
</file>