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29" w:rsidRPr="000E0329" w:rsidRDefault="000E0329" w:rsidP="000E032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E032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362 لسنه 47 ق </w:t>
      </w:r>
      <w:r w:rsidRPr="000E0329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0E032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12-4-1979</w:t>
      </w:r>
    </w:p>
    <w:p w:rsidR="000E0329" w:rsidRPr="000E0329" w:rsidRDefault="000E0329" w:rsidP="000E032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E032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0E032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0E0329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E032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تأمين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0329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التأمين علي </w:t>
      </w:r>
      <w:proofErr w:type="gramStart"/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>الحياة .</w:t>
      </w:r>
      <w:proofErr w:type="gramEnd"/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تعيين اسم المستفيد و صفته في الوثيقة . وجوب استخلاص القاضي لنية المؤمن له بيانا لذاتية المستفيد عند الخلاف بشأنها .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E0329" w:rsidRPr="000E0329" w:rsidRDefault="000E0329" w:rsidP="000E0329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0E032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0E0329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0E032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محكمة الموضوع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0E0329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تعيين المستفيد في مشارطات </w:t>
      </w:r>
      <w:proofErr w:type="gramStart"/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>التأمين .</w:t>
      </w:r>
      <w:proofErr w:type="gramEnd"/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من مسائل الواقع . إستقلال محكمة الموضوع بإستظهارها متي إستندت الي أسباب سائغة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E0329" w:rsidRPr="000E0329" w:rsidRDefault="000E0329" w:rsidP="000E0329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0E032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(3</w:t>
      </w:r>
      <w:r w:rsidRPr="000E032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)     تأمين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0E0329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ملحق وثيقة التأمين الموقع عليه من المؤمن له إعتباره جزء لا يتجزأ </w:t>
      </w:r>
      <w:proofErr w:type="gramStart"/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>منها .</w:t>
      </w:r>
      <w:proofErr w:type="gramEnd"/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0E032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(4) </w:t>
      </w:r>
      <w:r w:rsidRPr="000E0329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E032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تأمين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0329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الدعاوي الناشئة عن عقد </w:t>
      </w:r>
      <w:proofErr w:type="gramStart"/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>التأمين .</w:t>
      </w:r>
      <w:proofErr w:type="gramEnd"/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سقوطها بمضي ثلاث سنوات . بدء تقادمها في التأمين علي الحياة سريانه من تاريخ علم المستفيد بوفاة المؤمن له .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E0329" w:rsidRPr="000E0329" w:rsidRDefault="000E0329" w:rsidP="000E0329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E0329" w:rsidRPr="000E0329" w:rsidRDefault="000E0329" w:rsidP="000E032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0E032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0329">
        <w:rPr>
          <w:rFonts w:ascii="Times New Roman" w:eastAsia="Times New Roman" w:hAnsi="Times New Roman" w:cs="Simplified Arabic"/>
          <w:sz w:val="28"/>
          <w:szCs w:val="28"/>
        </w:rPr>
        <w:t>1-</w:t>
      </w:r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مفاد نص الماده 758 من القانون المدنى أنه إذا كان المؤمن له قد عين المستفيد بالإسم على نحو لا غموض فيه فإن ذلك يدل على تمام تعيين المستفيد بذاته ، فإذا عين المؤمن له المستفيد بصفه تميزه تمييزا</w:t>
      </w:r>
      <w:proofErr w:type="gramStart"/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>ً  تاما</w:t>
      </w:r>
      <w:proofErr w:type="gramEnd"/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>ً فيجب الإعتداد بهذه الصفه فى تحديد ذات المستفيد عند إستحقاق مبلغ التأمين ، أما إذا قرن المؤمن له إسم المستفيد بصفة معينة فعندئذ يكون على القاضى أن يستخلص نية المؤمن له بياناً لذاتية المستفيد عند الخلاف بشأنها .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المقرر أن تعيين المستفيد فى مشارطات التأمين هو من مسائل الواقع التى تتصل بنصوص المشارطة و التى تستقل محكمة الموضوع بإستظهارها متى كان إستنادها فى هذا الصدد يقوم على أسباب سائغة تؤدى إلى النتيجه التى تنتهى إليها . 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3- من المقرر أن ملحق وثيقة التأمين الأصليه الذى يوقع عليه من طرفيها يعتبر جزءاً لايتجزأ منها و يندمج ضمن شروطها و لا يفسخ من هذه الشروط إلا ما قصد إلى تعديله فيها .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E0329">
        <w:rPr>
          <w:rFonts w:ascii="Simplified Arabic" w:eastAsia="Times New Roman" w:hAnsi="Simplified Arabic" w:cs="Simplified Arabic"/>
          <w:sz w:val="28"/>
          <w:szCs w:val="28"/>
          <w:rtl/>
        </w:rPr>
        <w:t>4- من المقرر وفقاً للفقرة الأولى من المادة 752 من القانون المدنى أن الدعاوى الناشئة عن عقد التأمين تسقط بالتقادم بإنقضاء ثلاث سنوات من وقت حدوث الواقعة التى تولدت عنها هذه الدعاوى ، و لما كانت دعوى المستفيد من التأمين هى الدعاوى الناشئة مباشرة من عقد التأمين تأسيساً على الإشتراط لمصلحة الغير ، فإنه يسرى عليها التقادم الثلاثى الذى يبدأ من تاريخ الواقعة التى تولدت عنها هذه الدعوى و هى واقعة وفاة المؤمن له التى لا تتجادل المطعون عليها فى علمها بها منذ حدوثها ، و من المقرر كذلك أن هذا التقادم الثلاثى المقرر للدعاوى الناشئة عن عقد التأمين تخضع من حيث الوقف و الإنقطاع للقواعد العامة بما يعنى أن هذا التقادم لا يسرى وفقاً للمادة 1-382 من القانون المدنى كلما وجد مانع يتعذر معه على الدائن أن يطالب بحقه و لو كان المانع أدبياً .</w:t>
      </w:r>
    </w:p>
    <w:p w:rsidR="000E0329" w:rsidRPr="000E0329" w:rsidRDefault="000E0329" w:rsidP="000E032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E0329" w:rsidRPr="000E0329" w:rsidRDefault="000E0329" w:rsidP="000E0329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0E0329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-111-  قاعدة رقم –   -  "</w:t>
      </w:r>
    </w:p>
    <w:p w:rsidR="000E0329" w:rsidRPr="000E0329" w:rsidRDefault="000E0329" w:rsidP="000E0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0E0329" w:rsidRDefault="003E5EDE">
      <w:bookmarkStart w:id="0" w:name="_GoBack"/>
      <w:bookmarkEnd w:id="0"/>
    </w:p>
    <w:sectPr w:rsidR="003E5EDE" w:rsidRPr="000E0329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28"/>
    <w:rsid w:val="0003272B"/>
    <w:rsid w:val="000E0329"/>
    <w:rsid w:val="00202828"/>
    <w:rsid w:val="003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2020-06-03T14:07:00Z</dcterms:created>
  <dcterms:modified xsi:type="dcterms:W3CDTF">2020-06-03T14:07:00Z</dcterms:modified>
</cp:coreProperties>
</file>