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853" w:rsidRPr="00E04853" w:rsidRDefault="00E04853" w:rsidP="00E04853">
      <w:pPr>
        <w:spacing w:after="0" w:line="240" w:lineRule="auto"/>
        <w:jc w:val="center"/>
        <w:rPr>
          <w:rFonts w:ascii="Times New Roman" w:eastAsia="Times New Roman" w:hAnsi="Times New Roman" w:cs="PT Bold Heading"/>
          <w:b/>
          <w:bCs/>
          <w:color w:val="008000"/>
          <w:sz w:val="32"/>
          <w:szCs w:val="32"/>
          <w:lang w:eastAsia="ar-SA"/>
        </w:rPr>
      </w:pPr>
      <w:r w:rsidRPr="00E04853">
        <w:rPr>
          <w:rFonts w:ascii="Times New Roman" w:eastAsia="Times New Roman" w:hAnsi="Times New Roman" w:cs="PT Bold Heading" w:hint="cs"/>
          <w:b/>
          <w:bCs/>
          <w:color w:val="008000"/>
          <w:sz w:val="32"/>
          <w:szCs w:val="32"/>
          <w:rtl/>
          <w:lang w:eastAsia="ar-SA"/>
        </w:rPr>
        <w:t xml:space="preserve">الطعن رقم 392 لسنة 46 ق </w:t>
      </w:r>
      <w:r w:rsidRPr="00E04853">
        <w:rPr>
          <w:rFonts w:ascii="Times New Roman" w:eastAsia="Times New Roman" w:hAnsi="Times New Roman" w:cs="Times New Roman" w:hint="cs"/>
          <w:b/>
          <w:bCs/>
          <w:color w:val="008000"/>
          <w:sz w:val="32"/>
          <w:szCs w:val="32"/>
          <w:rtl/>
          <w:lang w:eastAsia="ar-SA"/>
        </w:rPr>
        <w:t>-</w:t>
      </w:r>
      <w:r w:rsidRPr="00E04853">
        <w:rPr>
          <w:rFonts w:ascii="Times New Roman" w:eastAsia="Times New Roman" w:hAnsi="Times New Roman" w:cs="PT Bold Heading" w:hint="cs"/>
          <w:b/>
          <w:bCs/>
          <w:color w:val="008000"/>
          <w:sz w:val="32"/>
          <w:szCs w:val="32"/>
          <w:rtl/>
          <w:lang w:eastAsia="ar-SA"/>
        </w:rPr>
        <w:t xml:space="preserve"> جلسة 25-4-1979</w:t>
      </w:r>
    </w:p>
    <w:p w:rsidR="00E04853" w:rsidRPr="00E04853" w:rsidRDefault="00E04853" w:rsidP="00E04853">
      <w:pPr>
        <w:spacing w:after="0" w:line="240" w:lineRule="auto"/>
        <w:jc w:val="center"/>
        <w:rPr>
          <w:rFonts w:ascii="Times New Roman" w:eastAsia="Times New Roman" w:hAnsi="Times New Roman" w:cs="PT Bold Heading"/>
          <w:b/>
          <w:bCs/>
          <w:color w:val="008000"/>
          <w:sz w:val="32"/>
          <w:szCs w:val="32"/>
          <w:lang w:eastAsia="ar-SA"/>
        </w:rPr>
      </w:pPr>
      <w:r w:rsidRPr="00E04853">
        <w:rPr>
          <w:rFonts w:ascii="Times New Roman" w:eastAsia="Times New Roman" w:hAnsi="Times New Roman" w:cs="PT Bold Heading" w:hint="cs"/>
          <w:b/>
          <w:bCs/>
          <w:color w:val="008000"/>
          <w:sz w:val="32"/>
          <w:szCs w:val="32"/>
          <w:rtl/>
          <w:lang w:eastAsia="ar-SA"/>
        </w:rPr>
        <w:t>الموضوع ،  و  الموجز :</w:t>
      </w:r>
    </w:p>
    <w:p w:rsidR="00E04853" w:rsidRPr="00E04853" w:rsidRDefault="00E04853" w:rsidP="00E04853">
      <w:pPr>
        <w:spacing w:after="0" w:line="240" w:lineRule="auto"/>
        <w:jc w:val="lowKashida"/>
        <w:rPr>
          <w:rFonts w:ascii="Times New Roman" w:eastAsia="Times New Roman" w:hAnsi="Times New Roman" w:cs="Simplified Arabic"/>
          <w:b/>
          <w:bCs/>
          <w:sz w:val="32"/>
          <w:szCs w:val="32"/>
        </w:rPr>
      </w:pPr>
    </w:p>
    <w:p w:rsidR="00E04853" w:rsidRPr="00E04853" w:rsidRDefault="00E04853" w:rsidP="00E04853">
      <w:pPr>
        <w:spacing w:after="0" w:line="240" w:lineRule="auto"/>
        <w:jc w:val="lowKashida"/>
        <w:rPr>
          <w:rFonts w:ascii="Times New Roman" w:eastAsia="Times New Roman" w:hAnsi="Times New Roman" w:cs="Simplified Arabic"/>
          <w:b/>
          <w:bCs/>
          <w:sz w:val="28"/>
          <w:szCs w:val="28"/>
        </w:rPr>
      </w:pPr>
      <w:r w:rsidRPr="00E04853">
        <w:rPr>
          <w:rFonts w:ascii="Simplified Arabic" w:eastAsia="Times New Roman" w:hAnsi="Simplified Arabic" w:cs="Simplified Arabic"/>
          <w:b/>
          <w:bCs/>
          <w:sz w:val="32"/>
          <w:szCs w:val="32"/>
          <w:rtl/>
        </w:rPr>
        <w:t xml:space="preserve">(1) </w:t>
      </w:r>
      <w:r w:rsidRPr="00E04853">
        <w:rPr>
          <w:rFonts w:ascii="Simplified Arabic" w:eastAsia="Times New Roman" w:hAnsi="Simplified Arabic" w:cs="Simplified Arabic"/>
          <w:b/>
          <w:bCs/>
          <w:sz w:val="28"/>
          <w:szCs w:val="24"/>
          <w:rtl/>
        </w:rPr>
        <w:t xml:space="preserve">   </w:t>
      </w:r>
      <w:r w:rsidRPr="00E04853">
        <w:rPr>
          <w:rFonts w:ascii="Simplified Arabic" w:eastAsia="Times New Roman" w:hAnsi="Simplified Arabic" w:cs="Simplified Arabic"/>
          <w:b/>
          <w:bCs/>
          <w:sz w:val="28"/>
          <w:szCs w:val="28"/>
          <w:rtl/>
        </w:rPr>
        <w:t xml:space="preserve"> دعوى </w:t>
      </w:r>
    </w:p>
    <w:p w:rsidR="00E04853" w:rsidRPr="00E04853" w:rsidRDefault="00E04853" w:rsidP="00E04853">
      <w:pPr>
        <w:spacing w:after="0" w:line="240" w:lineRule="auto"/>
        <w:jc w:val="lowKashida"/>
        <w:rPr>
          <w:rFonts w:ascii="Times New Roman" w:eastAsia="Times New Roman" w:hAnsi="Times New Roman" w:cs="Simplified Arabic"/>
          <w:sz w:val="28"/>
          <w:szCs w:val="28"/>
        </w:rPr>
      </w:pPr>
      <w:r w:rsidRPr="00E04853">
        <w:rPr>
          <w:rFonts w:ascii="Times New Roman" w:eastAsia="Times New Roman" w:hAnsi="Times New Roman" w:cs="Simplified Arabic"/>
          <w:sz w:val="28"/>
          <w:szCs w:val="28"/>
        </w:rPr>
        <w:t>-</w:t>
      </w:r>
      <w:r w:rsidRPr="00E04853">
        <w:rPr>
          <w:rFonts w:ascii="Simplified Arabic" w:eastAsia="Times New Roman" w:hAnsi="Simplified Arabic" w:cs="Simplified Arabic"/>
          <w:sz w:val="28"/>
          <w:szCs w:val="28"/>
          <w:rtl/>
        </w:rPr>
        <w:t xml:space="preserve"> ايداع صحيفة الطعن قلم كتاب محكمة النقض وجوب اضافة ميعاد مسافة الي ميعاد الطعن بين موطن الطاعن ومقر محكمة النقض</w:t>
      </w:r>
    </w:p>
    <w:p w:rsidR="00E04853" w:rsidRPr="00E04853" w:rsidRDefault="00E04853" w:rsidP="00E04853">
      <w:pPr>
        <w:spacing w:after="0" w:line="240" w:lineRule="auto"/>
        <w:jc w:val="lowKashida"/>
        <w:rPr>
          <w:rFonts w:ascii="Simplified Arabic" w:eastAsia="Times New Roman" w:hAnsi="Simplified Arabic" w:cs="Simplified Arabic"/>
          <w:b/>
          <w:bCs/>
          <w:sz w:val="28"/>
          <w:szCs w:val="24"/>
        </w:rPr>
      </w:pPr>
    </w:p>
    <w:p w:rsidR="00E04853" w:rsidRPr="00E04853" w:rsidRDefault="00E04853" w:rsidP="00E04853">
      <w:pPr>
        <w:spacing w:after="0" w:line="240" w:lineRule="auto"/>
        <w:jc w:val="lowKashida"/>
        <w:rPr>
          <w:rFonts w:ascii="Times New Roman" w:eastAsia="Times New Roman" w:hAnsi="Times New Roman" w:cs="Simplified Arabic"/>
          <w:b/>
          <w:bCs/>
          <w:sz w:val="28"/>
          <w:szCs w:val="24"/>
          <w:rtl/>
        </w:rPr>
      </w:pPr>
      <w:r w:rsidRPr="00E04853">
        <w:rPr>
          <w:rFonts w:ascii="Simplified Arabic" w:eastAsia="Times New Roman" w:hAnsi="Simplified Arabic" w:cs="Simplified Arabic"/>
          <w:b/>
          <w:bCs/>
          <w:sz w:val="32"/>
          <w:szCs w:val="32"/>
          <w:rtl/>
        </w:rPr>
        <w:t xml:space="preserve">(2) </w:t>
      </w:r>
      <w:r w:rsidRPr="00E04853">
        <w:rPr>
          <w:rFonts w:ascii="Simplified Arabic" w:eastAsia="Times New Roman" w:hAnsi="Simplified Arabic" w:cs="Simplified Arabic"/>
          <w:b/>
          <w:bCs/>
          <w:sz w:val="28"/>
          <w:szCs w:val="24"/>
          <w:rtl/>
        </w:rPr>
        <w:t xml:space="preserve">    </w:t>
      </w:r>
      <w:r w:rsidRPr="00E04853">
        <w:rPr>
          <w:rFonts w:ascii="Simplified Arabic" w:eastAsia="Times New Roman" w:hAnsi="Simplified Arabic" w:cs="Simplified Arabic"/>
          <w:b/>
          <w:bCs/>
          <w:sz w:val="28"/>
          <w:szCs w:val="28"/>
          <w:rtl/>
        </w:rPr>
        <w:t>إستئناف</w:t>
      </w:r>
      <w:r w:rsidRPr="00E04853">
        <w:rPr>
          <w:rFonts w:ascii="Simplified Arabic" w:eastAsia="Times New Roman" w:hAnsi="Simplified Arabic" w:cs="Simplified Arabic"/>
          <w:b/>
          <w:bCs/>
          <w:sz w:val="28"/>
          <w:szCs w:val="24"/>
          <w:rtl/>
        </w:rPr>
        <w:t xml:space="preserve">  </w:t>
      </w:r>
    </w:p>
    <w:p w:rsidR="00E04853" w:rsidRPr="00E04853" w:rsidRDefault="00E04853" w:rsidP="00E04853">
      <w:pPr>
        <w:spacing w:after="0" w:line="240" w:lineRule="auto"/>
        <w:jc w:val="lowKashida"/>
        <w:rPr>
          <w:rFonts w:ascii="Times New Roman" w:eastAsia="Times New Roman" w:hAnsi="Times New Roman" w:cs="Simplified Arabic"/>
          <w:sz w:val="28"/>
          <w:szCs w:val="28"/>
        </w:rPr>
      </w:pPr>
      <w:r w:rsidRPr="00E04853">
        <w:rPr>
          <w:rFonts w:ascii="Times New Roman" w:eastAsia="Times New Roman" w:hAnsi="Times New Roman" w:cs="Simplified Arabic"/>
          <w:sz w:val="28"/>
          <w:szCs w:val="28"/>
        </w:rPr>
        <w:t>-</w:t>
      </w:r>
      <w:r w:rsidRPr="00E04853">
        <w:rPr>
          <w:rFonts w:ascii="Simplified Arabic" w:eastAsia="Times New Roman" w:hAnsi="Simplified Arabic" w:cs="Simplified Arabic"/>
          <w:sz w:val="28"/>
          <w:szCs w:val="28"/>
          <w:rtl/>
        </w:rPr>
        <w:t xml:space="preserve"> الدفع باعتبار الاستئناف كأن لم يكن استنادا الي أن صحيفته قد أعلنت بعد الميعاد </w:t>
      </w:r>
      <w:proofErr w:type="gramStart"/>
      <w:r w:rsidRPr="00E04853">
        <w:rPr>
          <w:rFonts w:ascii="Simplified Arabic" w:eastAsia="Times New Roman" w:hAnsi="Simplified Arabic" w:cs="Simplified Arabic"/>
          <w:sz w:val="28"/>
          <w:szCs w:val="28"/>
          <w:rtl/>
        </w:rPr>
        <w:t>القانوني .</w:t>
      </w:r>
      <w:proofErr w:type="gramEnd"/>
      <w:r w:rsidRPr="00E04853">
        <w:rPr>
          <w:rFonts w:ascii="Simplified Arabic" w:eastAsia="Times New Roman" w:hAnsi="Simplified Arabic" w:cs="Simplified Arabic"/>
          <w:sz w:val="28"/>
          <w:szCs w:val="28"/>
          <w:rtl/>
        </w:rPr>
        <w:t xml:space="preserve"> تمسك المستأنف عليه بجلسة تالية بذات الدفع استنادا الي بطلان اعلانه بالصحيفة . أثره . سقوط حقه في التمسك بهذا السبب الأخير .</w:t>
      </w:r>
    </w:p>
    <w:p w:rsidR="00E04853" w:rsidRPr="00E04853" w:rsidRDefault="00E04853" w:rsidP="00E04853">
      <w:pPr>
        <w:spacing w:after="0" w:line="240" w:lineRule="auto"/>
        <w:jc w:val="lowKashida"/>
        <w:rPr>
          <w:rFonts w:ascii="Simplified Arabic" w:eastAsia="Times New Roman" w:hAnsi="Simplified Arabic" w:cs="Simplified Arabic"/>
          <w:b/>
          <w:bCs/>
          <w:sz w:val="28"/>
          <w:szCs w:val="24"/>
        </w:rPr>
      </w:pPr>
    </w:p>
    <w:p w:rsidR="00E04853" w:rsidRPr="00E04853" w:rsidRDefault="00E04853" w:rsidP="00E04853">
      <w:pPr>
        <w:spacing w:after="0" w:line="240" w:lineRule="auto"/>
        <w:jc w:val="lowKashida"/>
        <w:rPr>
          <w:rFonts w:ascii="Simplified Arabic" w:eastAsia="Times New Roman" w:hAnsi="Simplified Arabic" w:cs="Simplified Arabic"/>
          <w:b/>
          <w:bCs/>
          <w:sz w:val="28"/>
          <w:szCs w:val="24"/>
          <w:rtl/>
        </w:rPr>
      </w:pPr>
    </w:p>
    <w:p w:rsidR="00E04853" w:rsidRPr="00E04853" w:rsidRDefault="00E04853" w:rsidP="00E04853">
      <w:pPr>
        <w:spacing w:after="0" w:line="240" w:lineRule="auto"/>
        <w:jc w:val="center"/>
        <w:rPr>
          <w:rFonts w:ascii="Times New Roman" w:eastAsia="Times New Roman" w:hAnsi="Times New Roman" w:cs="PT Bold Heading"/>
          <w:b/>
          <w:bCs/>
          <w:color w:val="008000"/>
          <w:sz w:val="32"/>
          <w:szCs w:val="32"/>
          <w:rtl/>
          <w:lang w:eastAsia="ar-SA"/>
        </w:rPr>
      </w:pPr>
      <w:r w:rsidRPr="00E04853">
        <w:rPr>
          <w:rFonts w:ascii="Times New Roman" w:eastAsia="Times New Roman" w:hAnsi="Times New Roman" w:cs="PT Bold Heading" w:hint="cs"/>
          <w:b/>
          <w:bCs/>
          <w:color w:val="008000"/>
          <w:sz w:val="32"/>
          <w:szCs w:val="32"/>
          <w:rtl/>
          <w:lang w:eastAsia="ar-SA"/>
        </w:rPr>
        <w:t>القاعدة</w:t>
      </w:r>
    </w:p>
    <w:p w:rsidR="00E04853" w:rsidRPr="00E04853" w:rsidRDefault="00E04853" w:rsidP="00E04853">
      <w:pPr>
        <w:spacing w:after="0" w:line="240" w:lineRule="auto"/>
        <w:jc w:val="lowKashida"/>
        <w:rPr>
          <w:rFonts w:ascii="Times New Roman" w:eastAsia="Times New Roman" w:hAnsi="Times New Roman" w:cs="Simplified Arabic" w:hint="cs"/>
          <w:sz w:val="28"/>
          <w:szCs w:val="28"/>
          <w:rtl/>
        </w:rPr>
      </w:pPr>
      <w:r w:rsidRPr="00E04853">
        <w:rPr>
          <w:rFonts w:ascii="Simplified Arabic" w:eastAsia="Times New Roman" w:hAnsi="Simplified Arabic" w:cs="Simplified Arabic"/>
          <w:sz w:val="28"/>
          <w:szCs w:val="28"/>
          <w:rtl/>
        </w:rPr>
        <w:t>1-النص فى المادة 253 من قانون المرافعات يجيز إيداع صحيفة الطعن بالنقض إما بقلم كتاب محكمة النقض أو المحكمة التى أصدرت الحكم المطعون فيه و الخيار بينهما متروك للطاعن ، فإذا ما إختار الإيداع بقلم كتاب محكمة النقض فإنه يتعين طبقاً لنص المادة 16 من قانون المرافعات - و على ما جرى به قضاء هذه المحكمة - أن يضاف إلى ميعاد الطعن مسافة ، و لما كان موطن الطاعنين على النحو الثابت بالحكم المطعون فيه و ما قررته المطعون ضدها هو مدينة طنطا و المسافه بينها و بين القاهرة تزيد على 80 كيلو متراً فيضاف إلى ميعاد الطعن يومان كميعاد مسافة و يكون الطعن قد رفع فى الميعاد .</w:t>
      </w:r>
    </w:p>
    <w:p w:rsidR="00E04853" w:rsidRPr="00E04853" w:rsidRDefault="00E04853" w:rsidP="00E04853">
      <w:pPr>
        <w:spacing w:after="0" w:line="240" w:lineRule="auto"/>
        <w:jc w:val="lowKashida"/>
        <w:rPr>
          <w:rFonts w:ascii="Times New Roman" w:eastAsia="Times New Roman" w:hAnsi="Times New Roman" w:cs="Simplified Arabic"/>
          <w:sz w:val="28"/>
          <w:szCs w:val="28"/>
        </w:rPr>
      </w:pPr>
    </w:p>
    <w:p w:rsidR="00E04853" w:rsidRPr="00E04853" w:rsidRDefault="00E04853" w:rsidP="00E04853">
      <w:pPr>
        <w:spacing w:after="0" w:line="240" w:lineRule="auto"/>
        <w:jc w:val="lowKashida"/>
        <w:rPr>
          <w:rFonts w:ascii="Times New Roman" w:eastAsia="Times New Roman" w:hAnsi="Times New Roman" w:cs="Simplified Arabic"/>
          <w:sz w:val="28"/>
          <w:szCs w:val="28"/>
        </w:rPr>
      </w:pPr>
      <w:r w:rsidRPr="00E04853">
        <w:rPr>
          <w:rFonts w:ascii="Simplified Arabic" w:eastAsia="Times New Roman" w:hAnsi="Simplified Arabic" w:cs="Simplified Arabic"/>
          <w:sz w:val="28"/>
          <w:szCs w:val="28"/>
          <w:rtl/>
        </w:rPr>
        <w:t xml:space="preserve">2- المقرر فى قضاء هذه المحكمة أن الدفع ببطلان صحيفة الدعوى و كذلك الدفع بإعتبار الدعوى كأن لم تكن كل منهما يختلف فى جوهره عن الآخر و كلاهما من الدفوع الشكلية التى يتعين إبداؤها معاً قبل التعرض للموضوع و إلا سقط الحق فيما لم يبد منها ، كما أنه يتعين وفقاً لنص الفقرة الثالثة من المادة 108 من قانون المرافعات إبداء جميع الوجوه التى يبنى عليها الدفع المتعلق بالإجراءات معاً و إلا سقط الحق فيما يبد منها ، و لما كانت المطعون ضدها عندما أبدت الدفع بإعتبار الإستئناف كأن لم يكن فى أول جلسة حضرتها أمام محكمة الإستئناف قد أقامتة على أن صحيفتة أعلنت لها بعد الميعاد القانونى ثم عادت فى جلسة أخرى و تمسكت بذات الدفع مؤسسة أياه على بطلان إعلانها بصحيفة الإستئناف لأن المحضر لم يثبت غيابها </w:t>
      </w:r>
      <w:r w:rsidRPr="00E04853">
        <w:rPr>
          <w:rFonts w:ascii="Simplified Arabic" w:eastAsia="Times New Roman" w:hAnsi="Simplified Arabic" w:cs="Simplified Arabic"/>
          <w:sz w:val="28"/>
          <w:szCs w:val="28"/>
          <w:rtl/>
        </w:rPr>
        <w:lastRenderedPageBreak/>
        <w:t>عند مخاطبته لإبنتها وقت إجراء الإعلان و لم تكن قد أبدت هذا الوجه من البطلان عند إبداء الدفع بإعتبار الإستئناف كأن لم يكن فى الجلسة الأولى التى حضرتها فإن حقها فى إبدائه يكون قد سقط و لا يكون هناك محل بعد ذلك للقضاء بإعتبار الإستئناف كأن لم يكن تأسيساً على بطلان الإعلان و إذ خالف الحكم المطعون فيه النظر فإنه يكون قد خالف القانون .</w:t>
      </w:r>
    </w:p>
    <w:p w:rsidR="00E04853" w:rsidRPr="00E04853" w:rsidRDefault="00E04853" w:rsidP="00E04853">
      <w:pPr>
        <w:spacing w:after="0" w:line="240" w:lineRule="auto"/>
        <w:jc w:val="lowKashida"/>
        <w:rPr>
          <w:rFonts w:ascii="Times New Roman" w:eastAsia="Times New Roman" w:hAnsi="Times New Roman" w:cs="Simplified Arabic"/>
          <w:sz w:val="28"/>
          <w:szCs w:val="28"/>
        </w:rPr>
      </w:pPr>
    </w:p>
    <w:p w:rsidR="00E04853" w:rsidRPr="00E04853" w:rsidRDefault="00E04853" w:rsidP="00E04853">
      <w:pPr>
        <w:spacing w:after="0" w:line="240" w:lineRule="auto"/>
        <w:jc w:val="lowKashida"/>
        <w:rPr>
          <w:rFonts w:ascii="Simplified Arabic" w:eastAsia="Times New Roman" w:hAnsi="Simplified Arabic" w:cs="Simplified Arabic"/>
          <w:sz w:val="28"/>
          <w:szCs w:val="28"/>
        </w:rPr>
      </w:pPr>
    </w:p>
    <w:p w:rsidR="00E04853" w:rsidRPr="00E04853" w:rsidRDefault="00E04853" w:rsidP="00E04853">
      <w:pPr>
        <w:spacing w:after="0" w:line="240" w:lineRule="auto"/>
        <w:jc w:val="center"/>
        <w:rPr>
          <w:rFonts w:ascii="Times New Roman" w:eastAsia="Times New Roman" w:hAnsi="Times New Roman" w:cs="Simplified Arabic"/>
          <w:sz w:val="24"/>
          <w:szCs w:val="24"/>
          <w:rtl/>
        </w:rPr>
      </w:pPr>
      <w:r w:rsidRPr="00E04853">
        <w:rPr>
          <w:rFonts w:ascii="Simplified Arabic" w:eastAsia="Times New Roman" w:hAnsi="Simplified Arabic" w:cs="Simplified Arabic"/>
          <w:sz w:val="24"/>
          <w:szCs w:val="24"/>
          <w:rtl/>
        </w:rPr>
        <w:t>" سنة المكتب الفنى "  30 " رقم الصفحة - 187  -  قاعدة رقم –   -  "</w:t>
      </w:r>
    </w:p>
    <w:p w:rsidR="00E04853" w:rsidRPr="00E04853" w:rsidRDefault="00E04853" w:rsidP="00E04853">
      <w:pPr>
        <w:spacing w:after="0" w:line="240" w:lineRule="auto"/>
        <w:rPr>
          <w:rFonts w:ascii="Times New Roman" w:eastAsia="Times New Roman" w:hAnsi="Times New Roman" w:cs="Times New Roman"/>
          <w:sz w:val="24"/>
          <w:szCs w:val="24"/>
        </w:rPr>
      </w:pPr>
    </w:p>
    <w:p w:rsidR="003E5EDE" w:rsidRPr="00E04853" w:rsidRDefault="003E5EDE">
      <w:bookmarkStart w:id="0" w:name="_GoBack"/>
      <w:bookmarkEnd w:id="0"/>
    </w:p>
    <w:sectPr w:rsidR="003E5EDE" w:rsidRPr="00E04853"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61E"/>
    <w:rsid w:val="0003272B"/>
    <w:rsid w:val="000A361E"/>
    <w:rsid w:val="003E5EDE"/>
    <w:rsid w:val="00E048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23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2020-06-03T14:07:00Z</dcterms:created>
  <dcterms:modified xsi:type="dcterms:W3CDTF">2020-06-03T14:07:00Z</dcterms:modified>
</cp:coreProperties>
</file>