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20A" w:rsidRPr="00B5420A" w:rsidRDefault="00B5420A" w:rsidP="00B5420A">
      <w:pPr>
        <w:spacing w:after="0" w:line="240" w:lineRule="auto"/>
        <w:jc w:val="center"/>
        <w:rPr>
          <w:rFonts w:ascii="Times New Roman" w:eastAsia="Times New Roman" w:hAnsi="Times New Roman" w:cs="PT Bold Heading"/>
          <w:b/>
          <w:bCs/>
          <w:color w:val="008000"/>
          <w:sz w:val="32"/>
          <w:szCs w:val="32"/>
          <w:lang w:eastAsia="ar-SA"/>
        </w:rPr>
      </w:pPr>
      <w:r w:rsidRPr="00B5420A">
        <w:rPr>
          <w:rFonts w:ascii="Times New Roman" w:eastAsia="Times New Roman" w:hAnsi="Times New Roman" w:cs="PT Bold Heading" w:hint="cs"/>
          <w:b/>
          <w:bCs/>
          <w:color w:val="008000"/>
          <w:sz w:val="32"/>
          <w:szCs w:val="32"/>
          <w:rtl/>
          <w:lang w:eastAsia="ar-SA"/>
        </w:rPr>
        <w:t xml:space="preserve">الطعن رقم 601 لسنة 45 ق </w:t>
      </w:r>
      <w:r w:rsidRPr="00B5420A">
        <w:rPr>
          <w:rFonts w:ascii="Times New Roman" w:eastAsia="Times New Roman" w:hAnsi="Times New Roman" w:cs="Times New Roman" w:hint="cs"/>
          <w:b/>
          <w:bCs/>
          <w:color w:val="008000"/>
          <w:sz w:val="32"/>
          <w:szCs w:val="32"/>
          <w:rtl/>
          <w:lang w:eastAsia="ar-SA"/>
        </w:rPr>
        <w:t>-</w:t>
      </w:r>
      <w:r w:rsidRPr="00B5420A">
        <w:rPr>
          <w:rFonts w:ascii="Times New Roman" w:eastAsia="Times New Roman" w:hAnsi="Times New Roman" w:cs="PT Bold Heading" w:hint="cs"/>
          <w:b/>
          <w:bCs/>
          <w:color w:val="008000"/>
          <w:sz w:val="32"/>
          <w:szCs w:val="32"/>
          <w:rtl/>
          <w:lang w:eastAsia="ar-SA"/>
        </w:rPr>
        <w:t xml:space="preserve"> جلسة 5-2-1979</w:t>
      </w:r>
    </w:p>
    <w:p w:rsidR="00B5420A" w:rsidRPr="00B5420A" w:rsidRDefault="00B5420A" w:rsidP="00B5420A">
      <w:pPr>
        <w:spacing w:after="0" w:line="240" w:lineRule="auto"/>
        <w:jc w:val="center"/>
        <w:rPr>
          <w:rFonts w:ascii="Times New Roman" w:eastAsia="Times New Roman" w:hAnsi="Times New Roman" w:cs="PT Bold Heading"/>
          <w:b/>
          <w:bCs/>
          <w:color w:val="008000"/>
          <w:sz w:val="32"/>
          <w:szCs w:val="32"/>
          <w:lang w:eastAsia="ar-SA"/>
        </w:rPr>
      </w:pPr>
      <w:r w:rsidRPr="00B5420A">
        <w:rPr>
          <w:rFonts w:ascii="Times New Roman" w:eastAsia="Times New Roman" w:hAnsi="Times New Roman" w:cs="PT Bold Heading" w:hint="cs"/>
          <w:b/>
          <w:bCs/>
          <w:color w:val="008000"/>
          <w:sz w:val="32"/>
          <w:szCs w:val="32"/>
          <w:rtl/>
          <w:lang w:eastAsia="ar-SA"/>
        </w:rPr>
        <w:t>الموضوع ،  و  الموجز :</w:t>
      </w:r>
    </w:p>
    <w:p w:rsidR="00B5420A" w:rsidRPr="00B5420A" w:rsidRDefault="00B5420A" w:rsidP="00B5420A">
      <w:pPr>
        <w:spacing w:after="0" w:line="240" w:lineRule="auto"/>
        <w:jc w:val="lowKashida"/>
        <w:rPr>
          <w:rFonts w:ascii="Times New Roman" w:eastAsia="Times New Roman" w:hAnsi="Times New Roman" w:cs="Simplified Arabic"/>
          <w:b/>
          <w:bCs/>
          <w:sz w:val="32"/>
          <w:szCs w:val="32"/>
        </w:rPr>
      </w:pPr>
    </w:p>
    <w:p w:rsidR="00B5420A" w:rsidRPr="00B5420A" w:rsidRDefault="00B5420A" w:rsidP="00B5420A">
      <w:pPr>
        <w:spacing w:after="0" w:line="240" w:lineRule="auto"/>
        <w:jc w:val="lowKashida"/>
        <w:rPr>
          <w:rFonts w:ascii="Times New Roman" w:eastAsia="Times New Roman" w:hAnsi="Times New Roman" w:cs="Simplified Arabic"/>
          <w:b/>
          <w:bCs/>
          <w:sz w:val="28"/>
          <w:szCs w:val="28"/>
        </w:rPr>
      </w:pPr>
      <w:r w:rsidRPr="00B5420A">
        <w:rPr>
          <w:rFonts w:ascii="Simplified Arabic" w:eastAsia="Times New Roman" w:hAnsi="Simplified Arabic" w:cs="Simplified Arabic"/>
          <w:b/>
          <w:bCs/>
          <w:sz w:val="32"/>
          <w:szCs w:val="32"/>
          <w:rtl/>
        </w:rPr>
        <w:t xml:space="preserve">(1) </w:t>
      </w:r>
      <w:r w:rsidRPr="00B5420A">
        <w:rPr>
          <w:rFonts w:ascii="Simplified Arabic" w:eastAsia="Times New Roman" w:hAnsi="Simplified Arabic" w:cs="Simplified Arabic"/>
          <w:b/>
          <w:bCs/>
          <w:sz w:val="28"/>
          <w:szCs w:val="24"/>
          <w:rtl/>
        </w:rPr>
        <w:t xml:space="preserve">   سمسمرة</w:t>
      </w:r>
    </w:p>
    <w:p w:rsidR="00B5420A" w:rsidRPr="00B5420A" w:rsidRDefault="00B5420A" w:rsidP="00B5420A">
      <w:pPr>
        <w:spacing w:after="0" w:line="240" w:lineRule="auto"/>
        <w:rPr>
          <w:rFonts w:ascii="Times New Roman" w:eastAsia="Times New Roman" w:hAnsi="Times New Roman" w:cs="Simplified Arabic"/>
          <w:sz w:val="28"/>
          <w:szCs w:val="28"/>
        </w:rPr>
      </w:pPr>
      <w:r w:rsidRPr="00B5420A">
        <w:rPr>
          <w:rFonts w:ascii="Times New Roman" w:eastAsia="Times New Roman" w:hAnsi="Times New Roman" w:cs="Simplified Arabic"/>
          <w:sz w:val="28"/>
          <w:szCs w:val="28"/>
        </w:rPr>
        <w:t>-</w:t>
      </w:r>
      <w:r w:rsidRPr="00B5420A">
        <w:rPr>
          <w:rFonts w:ascii="Simplified Arabic" w:eastAsia="Times New Roman" w:hAnsi="Simplified Arabic" w:cs="Simplified Arabic"/>
          <w:sz w:val="28"/>
          <w:szCs w:val="28"/>
          <w:rtl/>
        </w:rPr>
        <w:t xml:space="preserve"> عمولة السمسار عدم إستحقاقه لها الا عند نجاح وساطته بإبرام </w:t>
      </w:r>
      <w:proofErr w:type="gramStart"/>
      <w:r w:rsidRPr="00B5420A">
        <w:rPr>
          <w:rFonts w:ascii="Simplified Arabic" w:eastAsia="Times New Roman" w:hAnsi="Simplified Arabic" w:cs="Simplified Arabic"/>
          <w:sz w:val="28"/>
          <w:szCs w:val="28"/>
          <w:rtl/>
        </w:rPr>
        <w:t>الصفقة .</w:t>
      </w:r>
      <w:proofErr w:type="gramEnd"/>
    </w:p>
    <w:p w:rsidR="00B5420A" w:rsidRPr="00B5420A" w:rsidRDefault="00B5420A" w:rsidP="00B5420A">
      <w:pPr>
        <w:spacing w:after="0" w:line="240" w:lineRule="auto"/>
        <w:jc w:val="lowKashida"/>
        <w:rPr>
          <w:rFonts w:ascii="Times New Roman" w:eastAsia="Times New Roman" w:hAnsi="Times New Roman" w:cs="Simplified Arabic"/>
          <w:b/>
          <w:bCs/>
          <w:sz w:val="28"/>
          <w:szCs w:val="24"/>
        </w:rPr>
      </w:pPr>
    </w:p>
    <w:p w:rsidR="00B5420A" w:rsidRPr="00B5420A" w:rsidRDefault="00B5420A" w:rsidP="00B5420A">
      <w:pPr>
        <w:spacing w:after="0" w:line="240" w:lineRule="auto"/>
        <w:jc w:val="lowKashida"/>
        <w:rPr>
          <w:rFonts w:ascii="Simplified Arabic" w:eastAsia="Times New Roman" w:hAnsi="Simplified Arabic" w:cs="Simplified Arabic"/>
          <w:b/>
          <w:bCs/>
          <w:sz w:val="28"/>
          <w:szCs w:val="24"/>
        </w:rPr>
      </w:pPr>
      <w:r w:rsidRPr="00B5420A">
        <w:rPr>
          <w:rFonts w:ascii="Simplified Arabic" w:eastAsia="Times New Roman" w:hAnsi="Simplified Arabic" w:cs="Simplified Arabic"/>
          <w:b/>
          <w:bCs/>
          <w:sz w:val="32"/>
          <w:szCs w:val="32"/>
          <w:rtl/>
        </w:rPr>
        <w:t xml:space="preserve">(2) </w:t>
      </w:r>
      <w:r w:rsidRPr="00B5420A">
        <w:rPr>
          <w:rFonts w:ascii="Simplified Arabic" w:eastAsia="Times New Roman" w:hAnsi="Simplified Arabic" w:cs="Simplified Arabic"/>
          <w:b/>
          <w:bCs/>
          <w:sz w:val="28"/>
          <w:szCs w:val="24"/>
          <w:rtl/>
        </w:rPr>
        <w:t xml:space="preserve">    سمسمرة</w:t>
      </w:r>
    </w:p>
    <w:p w:rsidR="00B5420A" w:rsidRPr="00B5420A" w:rsidRDefault="00B5420A" w:rsidP="00B5420A">
      <w:pPr>
        <w:spacing w:after="0" w:line="240" w:lineRule="auto"/>
        <w:rPr>
          <w:rFonts w:ascii="Times New Roman" w:eastAsia="Times New Roman" w:hAnsi="Times New Roman" w:cs="Simplified Arabic"/>
          <w:sz w:val="28"/>
          <w:szCs w:val="28"/>
          <w:rtl/>
        </w:rPr>
      </w:pPr>
      <w:r w:rsidRPr="00B5420A">
        <w:rPr>
          <w:rFonts w:ascii="Times New Roman" w:eastAsia="Times New Roman" w:hAnsi="Times New Roman" w:cs="Simplified Arabic"/>
          <w:sz w:val="28"/>
          <w:szCs w:val="28"/>
        </w:rPr>
        <w:t>-</w:t>
      </w:r>
      <w:r w:rsidRPr="00B5420A">
        <w:rPr>
          <w:rFonts w:ascii="Simplified Arabic" w:eastAsia="Times New Roman" w:hAnsi="Simplified Arabic" w:cs="Simplified Arabic"/>
          <w:sz w:val="28"/>
          <w:szCs w:val="28"/>
          <w:rtl/>
        </w:rPr>
        <w:t xml:space="preserve"> إثبات السمسار أن عدم إتمام الصفقة راجع لخطأ </w:t>
      </w:r>
      <w:proofErr w:type="gramStart"/>
      <w:r w:rsidRPr="00B5420A">
        <w:rPr>
          <w:rFonts w:ascii="Simplified Arabic" w:eastAsia="Times New Roman" w:hAnsi="Simplified Arabic" w:cs="Simplified Arabic"/>
          <w:sz w:val="28"/>
          <w:szCs w:val="28"/>
          <w:rtl/>
        </w:rPr>
        <w:t>العميل .</w:t>
      </w:r>
      <w:proofErr w:type="gramEnd"/>
      <w:r w:rsidRPr="00B5420A">
        <w:rPr>
          <w:rFonts w:ascii="Simplified Arabic" w:eastAsia="Times New Roman" w:hAnsi="Simplified Arabic" w:cs="Simplified Arabic"/>
          <w:sz w:val="28"/>
          <w:szCs w:val="28"/>
          <w:rtl/>
        </w:rPr>
        <w:t xml:space="preserve"> أثره . حقه فى الرجوع عليه بالتعويض لاخلاله بالتزاماته التعاقدية فى عقد السمسرة .</w:t>
      </w:r>
    </w:p>
    <w:p w:rsidR="00B5420A" w:rsidRPr="00B5420A" w:rsidRDefault="00B5420A" w:rsidP="00B5420A">
      <w:pPr>
        <w:spacing w:after="0" w:line="240" w:lineRule="auto"/>
        <w:jc w:val="lowKashida"/>
        <w:rPr>
          <w:rFonts w:ascii="Times New Roman" w:eastAsia="Times New Roman" w:hAnsi="Times New Roman" w:cs="Simplified Arabic"/>
          <w:b/>
          <w:bCs/>
          <w:sz w:val="28"/>
          <w:szCs w:val="28"/>
        </w:rPr>
      </w:pPr>
      <w:r w:rsidRPr="00B5420A">
        <w:rPr>
          <w:rFonts w:ascii="Simplified Arabic" w:eastAsia="Times New Roman" w:hAnsi="Simplified Arabic" w:cs="Simplified Arabic"/>
          <w:b/>
          <w:bCs/>
          <w:sz w:val="32"/>
          <w:szCs w:val="32"/>
          <w:rtl/>
        </w:rPr>
        <w:t xml:space="preserve">(3) </w:t>
      </w:r>
      <w:r w:rsidRPr="00B5420A">
        <w:rPr>
          <w:rFonts w:ascii="Simplified Arabic" w:eastAsia="Times New Roman" w:hAnsi="Simplified Arabic" w:cs="Simplified Arabic"/>
          <w:b/>
          <w:bCs/>
          <w:sz w:val="28"/>
          <w:szCs w:val="24"/>
          <w:rtl/>
        </w:rPr>
        <w:t xml:space="preserve">   </w:t>
      </w:r>
      <w:r w:rsidRPr="00B5420A">
        <w:rPr>
          <w:rFonts w:ascii="Simplified Arabic" w:eastAsia="Times New Roman" w:hAnsi="Simplified Arabic" w:cs="Simplified Arabic"/>
          <w:b/>
          <w:bCs/>
          <w:sz w:val="28"/>
          <w:szCs w:val="28"/>
          <w:rtl/>
        </w:rPr>
        <w:t xml:space="preserve">محكمة الموضوع </w:t>
      </w:r>
    </w:p>
    <w:p w:rsidR="00B5420A" w:rsidRPr="00B5420A" w:rsidRDefault="00B5420A" w:rsidP="00B5420A">
      <w:pPr>
        <w:spacing w:after="0" w:line="240" w:lineRule="auto"/>
        <w:rPr>
          <w:rFonts w:ascii="Times New Roman" w:eastAsia="Times New Roman" w:hAnsi="Times New Roman" w:cs="Simplified Arabic"/>
          <w:sz w:val="28"/>
          <w:szCs w:val="28"/>
        </w:rPr>
      </w:pPr>
      <w:r w:rsidRPr="00B5420A">
        <w:rPr>
          <w:rFonts w:ascii="Times New Roman" w:eastAsia="Times New Roman" w:hAnsi="Times New Roman" w:cs="Simplified Arabic"/>
          <w:sz w:val="28"/>
          <w:szCs w:val="28"/>
        </w:rPr>
        <w:t>-</w:t>
      </w:r>
      <w:r w:rsidRPr="00B5420A">
        <w:rPr>
          <w:rFonts w:ascii="Simplified Arabic" w:eastAsia="Times New Roman" w:hAnsi="Simplified Arabic" w:cs="Simplified Arabic"/>
          <w:sz w:val="28"/>
          <w:szCs w:val="28"/>
          <w:rtl/>
        </w:rPr>
        <w:t xml:space="preserve"> تكييف المحكمة الصحيح للمسئولية بأنها تعاقدية عدم بحثها توافر المسئولية </w:t>
      </w:r>
      <w:proofErr w:type="gramStart"/>
      <w:r w:rsidRPr="00B5420A">
        <w:rPr>
          <w:rFonts w:ascii="Simplified Arabic" w:eastAsia="Times New Roman" w:hAnsi="Simplified Arabic" w:cs="Simplified Arabic"/>
          <w:sz w:val="28"/>
          <w:szCs w:val="28"/>
          <w:rtl/>
        </w:rPr>
        <w:t>التقصيرية .</w:t>
      </w:r>
      <w:proofErr w:type="gramEnd"/>
      <w:r w:rsidRPr="00B5420A">
        <w:rPr>
          <w:rFonts w:ascii="Simplified Arabic" w:eastAsia="Times New Roman" w:hAnsi="Simplified Arabic" w:cs="Simplified Arabic"/>
          <w:sz w:val="28"/>
          <w:szCs w:val="28"/>
          <w:rtl/>
        </w:rPr>
        <w:t xml:space="preserve"> لا قصور .</w:t>
      </w:r>
    </w:p>
    <w:p w:rsidR="00B5420A" w:rsidRPr="00B5420A" w:rsidRDefault="00B5420A" w:rsidP="00B5420A">
      <w:pPr>
        <w:spacing w:after="0" w:line="240" w:lineRule="auto"/>
        <w:jc w:val="center"/>
        <w:rPr>
          <w:rFonts w:ascii="Times New Roman" w:eastAsia="Times New Roman" w:hAnsi="Times New Roman" w:cs="PT Bold Heading"/>
          <w:b/>
          <w:bCs/>
          <w:color w:val="008000"/>
          <w:sz w:val="32"/>
          <w:szCs w:val="32"/>
          <w:lang w:eastAsia="ar-SA"/>
        </w:rPr>
      </w:pPr>
      <w:r w:rsidRPr="00B5420A">
        <w:rPr>
          <w:rFonts w:ascii="Times New Roman" w:eastAsia="Times New Roman" w:hAnsi="Times New Roman" w:cs="PT Bold Heading" w:hint="cs"/>
          <w:b/>
          <w:bCs/>
          <w:color w:val="008000"/>
          <w:sz w:val="32"/>
          <w:szCs w:val="32"/>
          <w:rtl/>
          <w:lang w:eastAsia="ar-SA"/>
        </w:rPr>
        <w:t>القاعدة</w:t>
      </w:r>
    </w:p>
    <w:p w:rsidR="00B5420A" w:rsidRPr="00B5420A" w:rsidRDefault="00B5420A" w:rsidP="00B5420A">
      <w:pPr>
        <w:spacing w:after="0" w:line="240" w:lineRule="auto"/>
        <w:jc w:val="lowKashida"/>
        <w:rPr>
          <w:rFonts w:ascii="Times New Roman" w:eastAsia="Times New Roman" w:hAnsi="Times New Roman" w:cs="Simplified Arabic" w:hint="cs"/>
          <w:sz w:val="28"/>
          <w:szCs w:val="28"/>
          <w:rtl/>
        </w:rPr>
      </w:pPr>
      <w:r w:rsidRPr="00B5420A">
        <w:rPr>
          <w:rFonts w:ascii="Simplified Arabic" w:eastAsia="Times New Roman" w:hAnsi="Simplified Arabic" w:cs="Simplified Arabic"/>
          <w:sz w:val="28"/>
          <w:szCs w:val="28"/>
          <w:rtl/>
        </w:rPr>
        <w:t>1-من المقرر فى قضاء هذه المحكمة أن السمسار لا يستحق عمولته إلا عن نجاح وساطته بإبرام الصفقة فعلاً نتيجة مساعيه .</w:t>
      </w:r>
    </w:p>
    <w:p w:rsidR="00B5420A" w:rsidRPr="00B5420A" w:rsidRDefault="00B5420A" w:rsidP="00B5420A">
      <w:pPr>
        <w:spacing w:after="0" w:line="240" w:lineRule="auto"/>
        <w:jc w:val="lowKashida"/>
        <w:rPr>
          <w:rFonts w:ascii="Times New Roman" w:eastAsia="Times New Roman" w:hAnsi="Times New Roman" w:cs="Simplified Arabic"/>
          <w:sz w:val="28"/>
          <w:szCs w:val="28"/>
        </w:rPr>
      </w:pPr>
    </w:p>
    <w:p w:rsidR="00B5420A" w:rsidRPr="00B5420A" w:rsidRDefault="00B5420A" w:rsidP="00B5420A">
      <w:pPr>
        <w:spacing w:after="0" w:line="240" w:lineRule="auto"/>
        <w:jc w:val="lowKashida"/>
        <w:rPr>
          <w:rFonts w:ascii="Times New Roman" w:eastAsia="Times New Roman" w:hAnsi="Times New Roman" w:cs="Simplified Arabic"/>
          <w:sz w:val="28"/>
          <w:szCs w:val="28"/>
        </w:rPr>
      </w:pPr>
      <w:r w:rsidRPr="00B5420A">
        <w:rPr>
          <w:rFonts w:ascii="Simplified Arabic" w:eastAsia="Times New Roman" w:hAnsi="Simplified Arabic" w:cs="Simplified Arabic"/>
          <w:sz w:val="28"/>
          <w:szCs w:val="28"/>
          <w:rtl/>
        </w:rPr>
        <w:t>2-إذا أثبت السمسار أن عدم إتمام الصفقة يرجع إلى خطأ من وسطه رغم توصله إلى   الشخص قبل إبرام الصفقة بالشرط التى وصفها العميل و فى الأجل الذى حدده له فإنه يحق للسمسار الرجوع على هذا العميل و فى الأجل الذى حدده لها فإنه يحق للسمسار الرجوع على هذا العميل بالتعويض لإخلاله فى تنفيذ التزاماته التعاقدية الناشئة عن عقد السمسرة .</w:t>
      </w:r>
    </w:p>
    <w:p w:rsidR="00B5420A" w:rsidRPr="00B5420A" w:rsidRDefault="00B5420A" w:rsidP="00B5420A">
      <w:pPr>
        <w:spacing w:after="0" w:line="240" w:lineRule="auto"/>
        <w:jc w:val="lowKashida"/>
        <w:rPr>
          <w:rFonts w:ascii="Times New Roman" w:eastAsia="Times New Roman" w:hAnsi="Times New Roman" w:cs="Simplified Arabic"/>
          <w:sz w:val="28"/>
          <w:szCs w:val="28"/>
        </w:rPr>
      </w:pPr>
    </w:p>
    <w:p w:rsidR="00B5420A" w:rsidRPr="00B5420A" w:rsidRDefault="00B5420A" w:rsidP="00B5420A">
      <w:pPr>
        <w:spacing w:after="0" w:line="240" w:lineRule="auto"/>
        <w:jc w:val="lowKashida"/>
        <w:rPr>
          <w:rFonts w:ascii="Times New Roman" w:eastAsia="Times New Roman" w:hAnsi="Times New Roman" w:cs="Simplified Arabic"/>
          <w:sz w:val="28"/>
          <w:szCs w:val="28"/>
        </w:rPr>
      </w:pPr>
      <w:r w:rsidRPr="00B5420A">
        <w:rPr>
          <w:rFonts w:ascii="Simplified Arabic" w:eastAsia="Times New Roman" w:hAnsi="Simplified Arabic" w:cs="Simplified Arabic"/>
          <w:sz w:val="28"/>
          <w:szCs w:val="28"/>
          <w:rtl/>
        </w:rPr>
        <w:t>3- من المقرر فى قضاء هذه المحكمة أنه يتعين على محكمة الموضوع أن تتقصى من تلقاء نفسها الحكم القانونى الصحيح المنطبق على العلاقه بين طرفى الدعوى و أن تنزله على الواقعه المطروحة عليها دون التكييف أو الوصف الذى أنزله الخصوم على تلك العلاقه ، لما كان ذلك فإن النعى على الحكم المطعون فيه بالقصور فى التسبب لإغفال بحث المسئولية التقصيرية يكون فى غير محله طالما قد إنتهى صحيحاً إلى تكييف مسئولية الشركة المطعون ضدها قبل الطاعن فإنها مسئولية عقدية .</w:t>
      </w:r>
    </w:p>
    <w:p w:rsidR="00B5420A" w:rsidRPr="00B5420A" w:rsidRDefault="00B5420A" w:rsidP="00B5420A">
      <w:pPr>
        <w:spacing w:after="0" w:line="240" w:lineRule="auto"/>
        <w:jc w:val="lowKashida"/>
        <w:rPr>
          <w:rFonts w:ascii="Times New Roman" w:eastAsia="Times New Roman" w:hAnsi="Times New Roman" w:cs="Simplified Arabic"/>
          <w:sz w:val="28"/>
          <w:szCs w:val="28"/>
        </w:rPr>
      </w:pPr>
    </w:p>
    <w:p w:rsidR="00B5420A" w:rsidRPr="00B5420A" w:rsidRDefault="00B5420A" w:rsidP="00B5420A">
      <w:pPr>
        <w:spacing w:after="0" w:line="240" w:lineRule="auto"/>
        <w:jc w:val="center"/>
        <w:rPr>
          <w:rFonts w:ascii="Times New Roman" w:eastAsia="Times New Roman" w:hAnsi="Times New Roman" w:cs="Simplified Arabic"/>
          <w:sz w:val="24"/>
          <w:szCs w:val="24"/>
        </w:rPr>
      </w:pPr>
      <w:r w:rsidRPr="00B5420A">
        <w:rPr>
          <w:rFonts w:ascii="Simplified Arabic" w:eastAsia="Times New Roman" w:hAnsi="Simplified Arabic" w:cs="Simplified Arabic"/>
          <w:sz w:val="24"/>
          <w:szCs w:val="24"/>
          <w:rtl/>
        </w:rPr>
        <w:t>" سنة المكتب الفنى "  30 " رقم الصفحة -  476 -  قاعدة رقم –   -  "</w:t>
      </w:r>
    </w:p>
    <w:p w:rsidR="00B5420A" w:rsidRPr="00B5420A" w:rsidRDefault="00B5420A" w:rsidP="00B5420A">
      <w:pPr>
        <w:spacing w:after="0" w:line="240" w:lineRule="auto"/>
        <w:rPr>
          <w:rFonts w:ascii="Times New Roman" w:eastAsia="Times New Roman" w:hAnsi="Times New Roman" w:cs="Times New Roman"/>
          <w:sz w:val="24"/>
          <w:szCs w:val="24"/>
        </w:rPr>
      </w:pPr>
    </w:p>
    <w:p w:rsidR="00B5420A" w:rsidRPr="00B5420A" w:rsidRDefault="00B5420A" w:rsidP="00B5420A">
      <w:pPr>
        <w:spacing w:after="0" w:line="240" w:lineRule="auto"/>
        <w:rPr>
          <w:rFonts w:ascii="Times New Roman" w:eastAsia="Times New Roman" w:hAnsi="Times New Roman" w:cs="Times New Roman"/>
          <w:sz w:val="24"/>
          <w:szCs w:val="24"/>
        </w:rPr>
      </w:pPr>
    </w:p>
    <w:p w:rsidR="003E5EDE" w:rsidRPr="00B5420A" w:rsidRDefault="003E5EDE">
      <w:bookmarkStart w:id="0" w:name="_GoBack"/>
      <w:bookmarkEnd w:id="0"/>
    </w:p>
    <w:sectPr w:rsidR="003E5EDE" w:rsidRPr="00B5420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8E4"/>
    <w:rsid w:val="0003272B"/>
    <w:rsid w:val="003E5EDE"/>
    <w:rsid w:val="009628E4"/>
    <w:rsid w:val="00B542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93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2020-06-03T13:33:00Z</dcterms:created>
  <dcterms:modified xsi:type="dcterms:W3CDTF">2020-06-03T13:34:00Z</dcterms:modified>
</cp:coreProperties>
</file>