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84" w:rsidRPr="00ED1784" w:rsidRDefault="00ED1784" w:rsidP="00ED178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D178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714 لسنة 48 ق </w:t>
      </w:r>
      <w:r w:rsidRPr="00ED1784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ED178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7-3-1979</w:t>
      </w:r>
    </w:p>
    <w:p w:rsidR="00ED1784" w:rsidRPr="00ED1784" w:rsidRDefault="00ED1784" w:rsidP="00ED178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D178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ED1784" w:rsidRPr="00ED1784" w:rsidRDefault="00ED1784" w:rsidP="00ED178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ED1784" w:rsidRPr="00ED1784" w:rsidRDefault="00ED1784" w:rsidP="00ED178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ED1784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ED1784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ED1784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إثبات</w:t>
      </w:r>
    </w:p>
    <w:p w:rsidR="00ED1784" w:rsidRPr="00ED1784" w:rsidRDefault="00ED1784" w:rsidP="00ED178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ED1784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ED178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ترك </w:t>
      </w:r>
      <w:proofErr w:type="gramStart"/>
      <w:r w:rsidRPr="00ED1784">
        <w:rPr>
          <w:rFonts w:ascii="Simplified Arabic" w:eastAsia="Times New Roman" w:hAnsi="Simplified Arabic" w:cs="Simplified Arabic"/>
          <w:sz w:val="28"/>
          <w:szCs w:val="28"/>
          <w:rtl/>
        </w:rPr>
        <w:t>الخصومة .</w:t>
      </w:r>
      <w:proofErr w:type="gramEnd"/>
      <w:r w:rsidRPr="00ED178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إبداء المدعي عليه طلباً بقصد منع المحكمة من سماع الدعوي . قرينة علي انتفاء مصلحته في الاعتراض علي الترك . إنتفاء هذه القرينة متي كان للمدعي عليه مصلحة مشروعة في الإبقاء علي الخصومة أو إذا اتخذ الترك سبيلاً للإقرار به</w:t>
      </w:r>
    </w:p>
    <w:p w:rsidR="00ED1784" w:rsidRPr="00ED1784" w:rsidRDefault="00ED1784" w:rsidP="00ED178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ED1784" w:rsidRPr="00ED1784" w:rsidRDefault="00ED1784" w:rsidP="00ED178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ED1784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ED1784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ED1784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دعوى</w:t>
      </w:r>
    </w:p>
    <w:p w:rsidR="00ED1784" w:rsidRPr="00ED1784" w:rsidRDefault="00ED1784" w:rsidP="00ED178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ED1784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ED178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الدعوي بإخلاء المستأجر والمستأجر من </w:t>
      </w:r>
      <w:proofErr w:type="gramStart"/>
      <w:r w:rsidRPr="00ED1784">
        <w:rPr>
          <w:rFonts w:ascii="Simplified Arabic" w:eastAsia="Times New Roman" w:hAnsi="Simplified Arabic" w:cs="Simplified Arabic"/>
          <w:sz w:val="28"/>
          <w:szCs w:val="28"/>
          <w:rtl/>
        </w:rPr>
        <w:t>الباطن .</w:t>
      </w:r>
      <w:proofErr w:type="gramEnd"/>
      <w:r w:rsidRPr="00ED178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ترك المؤجر الخصومة قبل الأخير الذي أبدي دفعاً باعتبار الدعوي كأن لم تكن . إثبات المحكمة لهذا الترك دون تحقيق الدفع واستمرارها في نظر الخصومة قبل المستأجر الأصلي وحده وقضاؤها بالإخلاء . خطأ</w:t>
      </w:r>
    </w:p>
    <w:p w:rsidR="00ED1784" w:rsidRPr="00ED1784" w:rsidRDefault="00ED1784" w:rsidP="00ED1784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ED1784" w:rsidRPr="00ED1784" w:rsidRDefault="00ED1784" w:rsidP="00ED1784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ED1784" w:rsidRPr="00ED1784" w:rsidRDefault="00ED1784" w:rsidP="00ED178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ED1784" w:rsidRPr="00ED1784" w:rsidRDefault="00ED1784" w:rsidP="00ED178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D178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ED1784" w:rsidRPr="00ED1784" w:rsidRDefault="00ED1784" w:rsidP="00ED178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ED178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مؤدى نص المادة 142 من قانون المرافعات ، أن المشرع لم يعلق ترك الخصومة على محض إرادة المدعى ، لتفادى ما قد يضار به المدعى عليه الذى قد تتصل مصلحته بالفصل فيها ، و جعل مناط المصلحة فى الأصل مرتبطاً بإبداء المدعى عليه طلباته فى موضوع الدعوى ، إعتباراً بأن الإصرار على حسم النزاع لا يظهر إلا بعد أن يتحدد موقفه فيه ، و  إتخذ فى ذات الموقف من إبداء هذا الأخير أى طلب يكون القصد منه منع المحكمة من سماع الدعوى قرين على إنتفاء مصلحته ، فلا يصح معه الإلتفات إلى إعتراضة على الترك و عدم قبوله له ، لما قدره من أن ترك المدعى للخصومة فى الأحوال التى حددتها المادة و ما شابها - و على ما جاء بالمذكرة الإيضاحية تعليقاً على المادة 209 المقابلة من قانون المرافعات السابق - هو واقع الأمر تسليم منه بطلب المدعى عليه و تحقيق من جانبه للغرض الذى يرمى إليه و هو التخلص من الخصومة بغير حكم فى موضوعها  ، مما مفاد أن المادة تضع قاعدة عامة مقتضاها عدم الإعتداد بإعتراض المدعى عليه على ترك الخصومة طالما لم تكن له مصلحة مشروعه فى الإبقاء عليها ، فإذا تنافر ما يبغيه المدعى عليه من دفعه  و ما يستهدفه المدعى من تركه فلا محل لقيام القرينة ، وإذا إتخذ الترك سبيلاً للكيد أو للإضرار بمصلحة المدعى عليه </w:t>
      </w:r>
      <w:r w:rsidRPr="00ED1784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لم يعد هناك مجال لقبوله و اطراح الإعتراض عليه حتى و لو سبق للمدعى عليه إبداء طلب من قبيل ما أشارت إليه المادة .</w:t>
      </w:r>
    </w:p>
    <w:p w:rsidR="00ED1784" w:rsidRPr="00ED1784" w:rsidRDefault="00ED1784" w:rsidP="00ED178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ED1784" w:rsidRPr="00ED1784" w:rsidRDefault="00ED1784" w:rsidP="00ED178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ED1784">
        <w:rPr>
          <w:rFonts w:ascii="Simplified Arabic" w:eastAsia="Times New Roman" w:hAnsi="Simplified Arabic" w:cs="Simplified Arabic"/>
          <w:sz w:val="28"/>
          <w:szCs w:val="28"/>
          <w:rtl/>
        </w:rPr>
        <w:t>2- إذ كان الواقع فى الدعوى أخذاً من تقديرات حكم محكمة أول درجة أن الطاعن دفع بإعتبار الدعوى برمتها كأن لم تكن إعمالاً لنص المادة 82 من قانون المرافعات ، و كان الثابت من صحيفة الإستئناف المرفوع من الطاعن و من محضر الإستجواب أمام محكمة الدرجة الثانية أن مبنى دفعه أن الدعوى برمتها سواء بالنسبة له أو المطعون عليه الثالث تعتبر كأن لم تكن تبعاً لأن موضوع الإلتزام غير قابل للتجزئة ، فإذا ما عمدت المطعون عليهما الأولى و الثانية بعد إبداء الدفع الدفع إلى تقرير ترك الخصومة بالنسبة للطاعن وحده دون المطعون عليه الثالث - المستأجر الأصلى ـ الذى ظل ماثلاً فى التداعى فى ذات الوقت الذى أسسا فيه مدعاهما على أن هناك تأجير من الباطن أو نزولاً عن الإجارة إلى الطاعن ، فإن مسلك المطعون عليها الأولتين لا يفيد تسليماً منهما بما أراده الطاعن من دفعه و إنما رمياً إلى إبعاده عن نطاق الخصومة حتى يتسنى لهما إستصدار حكم بالإخلاء له تأثيره على مركزه القانونى بإعتباره شاغلاً شقة النزاع ، لما كان ذلك الحكم المطعون فيه قد إلتفت عن إعتراض الطاعن على ترك الخصومة و قضى بإثباته و تحجب بذلك عن تمحيص طبيعة الدفع بإعتبار الدعوى كأن لم تكن بمقارنته بمسلك المطعون عليهما الأولتين بعد ترك الخصومة بالنسبة إليه ، فإنه يكون قد أخطأ فى  تطبيق القانون .</w:t>
      </w:r>
    </w:p>
    <w:p w:rsidR="00ED1784" w:rsidRPr="00ED1784" w:rsidRDefault="00ED1784" w:rsidP="00ED178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ED1784" w:rsidRPr="00ED1784" w:rsidRDefault="00ED1784" w:rsidP="00ED1784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ED1784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747 -  قاعدة رقم –   -  "</w:t>
      </w:r>
    </w:p>
    <w:p w:rsidR="00ED1784" w:rsidRPr="00ED1784" w:rsidRDefault="00ED1784" w:rsidP="00ED1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ED1784" w:rsidRDefault="003E5EDE">
      <w:bookmarkStart w:id="0" w:name="_GoBack"/>
      <w:bookmarkEnd w:id="0"/>
    </w:p>
    <w:sectPr w:rsidR="003E5EDE" w:rsidRPr="00ED1784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20"/>
    <w:rsid w:val="0003272B"/>
    <w:rsid w:val="003E5EDE"/>
    <w:rsid w:val="00CF3620"/>
    <w:rsid w:val="00E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2020-06-03T13:59:00Z</dcterms:created>
  <dcterms:modified xsi:type="dcterms:W3CDTF">2020-06-03T13:59:00Z</dcterms:modified>
</cp:coreProperties>
</file>