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83" w:rsidRPr="00461983" w:rsidRDefault="00461983" w:rsidP="00461983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8"/>
          <w:szCs w:val="28"/>
        </w:rPr>
      </w:pPr>
      <w:r w:rsidRPr="0046198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959 لسنة 47 ق </w:t>
      </w:r>
      <w:r w:rsidRPr="00461983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6198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جلسة 19-3-1979</w:t>
      </w:r>
    </w:p>
    <w:p w:rsidR="00461983" w:rsidRPr="00461983" w:rsidRDefault="00461983" w:rsidP="0046198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6198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61983" w:rsidRPr="00461983" w:rsidRDefault="00461983" w:rsidP="0046198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61983" w:rsidRPr="00461983" w:rsidRDefault="00461983" w:rsidP="0046198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61983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61983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61983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إستئناف</w:t>
      </w:r>
    </w:p>
    <w:p w:rsidR="00461983" w:rsidRPr="00461983" w:rsidRDefault="00461983" w:rsidP="0046198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61983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6198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رفض طلب المدعى الحكم بصحة ونفاذ عقد بيع وتسليم </w:t>
      </w:r>
      <w:proofErr w:type="gramStart"/>
      <w:r w:rsidRPr="00461983">
        <w:rPr>
          <w:rFonts w:ascii="Simplified Arabic" w:eastAsia="Times New Roman" w:hAnsi="Simplified Arabic" w:cs="Simplified Arabic"/>
          <w:sz w:val="28"/>
          <w:szCs w:val="28"/>
          <w:rtl/>
        </w:rPr>
        <w:t>المبيع .</w:t>
      </w:r>
      <w:proofErr w:type="gramEnd"/>
      <w:r w:rsidRPr="00461983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إستئناف المدعى مع إضافته طلبا إحتياطيا بفسخ العقد ورد ما دفع من عربون طلب جديد يختلف موضوعا و سببا عن الطلب الأصلي</w:t>
      </w:r>
    </w:p>
    <w:p w:rsidR="00461983" w:rsidRPr="00461983" w:rsidRDefault="00461983" w:rsidP="0046198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61983" w:rsidRPr="00461983" w:rsidRDefault="00461983" w:rsidP="0046198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61983" w:rsidRPr="00461983" w:rsidRDefault="00461983" w:rsidP="00461983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461983" w:rsidRPr="00461983" w:rsidRDefault="00461983" w:rsidP="0046198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61983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61983" w:rsidRPr="00461983" w:rsidRDefault="00461983" w:rsidP="0046198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61983">
        <w:rPr>
          <w:rFonts w:ascii="Simplified Arabic" w:eastAsia="Times New Roman" w:hAnsi="Simplified Arabic" w:cs="Simplified Arabic"/>
          <w:sz w:val="28"/>
          <w:szCs w:val="28"/>
          <w:rtl/>
        </w:rPr>
        <w:t>1- تنص المادة 235 من قانون المرافعات على أنه " لا تقبل الطلبات الجديدة فى الإستئناف و تحكم المحكمة من تلقاء نفسها بعدم قبولها .. و كذلك يجوز مع بقاء موضوع الطلب الأصلى على حالة تغيير سببه و الإضافة إليه " لما كان ذلك و كان الثابت فى الأوراق أن المطعون ضده أقام دعواه أمام محكمة أول درجة و قصر طلباته فيها على حكم بصحة و نفاذ عقد البيع و تسليم البيع إلا أنه أضاف إلى هذا  الطلب فى صحيفة الإستئناف طلباً إحتياطياً هو الحكم بفسخ العقد ورد ما دفع من عربون ، و كان طلب فسخ العقد ورد العربون يعتبر طلباً جديداً يختلف فى موضوعه و سببه عن الطلب الأصلى و هو صحة العقد و نفاذه ، فإن إبداءه لأول مرة أمام المحكمة الإستئنافية يكون غير مقبول حتى لايفوت على الخصوم بشأنه إحدى درجات التقاضى ، و إذ قبلت المحكمة الإستئنافية هذا الطلب الجديد  المطعون ضده إليه ، فإن حكمها يكون قد خالف القانون و أخطأ فى تطبيقه .</w:t>
      </w:r>
    </w:p>
    <w:p w:rsidR="00461983" w:rsidRPr="00461983" w:rsidRDefault="00461983" w:rsidP="00461983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61983" w:rsidRPr="00461983" w:rsidRDefault="00461983" w:rsidP="00461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983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" سنة المكتب الفنى "  30 " رقم الصفحة - 865  -  قاعدة رقم –   -  </w:t>
      </w:r>
    </w:p>
    <w:p w:rsidR="003E5EDE" w:rsidRPr="00461983" w:rsidRDefault="003E5EDE">
      <w:bookmarkStart w:id="0" w:name="_GoBack"/>
      <w:bookmarkEnd w:id="0"/>
    </w:p>
    <w:sectPr w:rsidR="003E5EDE" w:rsidRPr="00461983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F9"/>
    <w:rsid w:val="0003272B"/>
    <w:rsid w:val="000903F9"/>
    <w:rsid w:val="003E5EDE"/>
    <w:rsid w:val="0046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2020-06-03T14:00:00Z</dcterms:created>
  <dcterms:modified xsi:type="dcterms:W3CDTF">2020-06-03T14:00:00Z</dcterms:modified>
</cp:coreProperties>
</file>