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77" w:rsidRPr="00C25377" w:rsidRDefault="00C25377" w:rsidP="00C25377">
      <w:pPr>
        <w:spacing w:after="0" w:line="240" w:lineRule="auto"/>
        <w:jc w:val="center"/>
        <w:rPr>
          <w:rFonts w:ascii="Times New Roman" w:eastAsia="Times New Roman" w:hAnsi="Times New Roman" w:cs="PT Bold Heading"/>
          <w:b/>
          <w:bCs/>
          <w:color w:val="008000"/>
          <w:sz w:val="32"/>
          <w:szCs w:val="32"/>
          <w:lang w:eastAsia="ar-SA"/>
        </w:rPr>
      </w:pPr>
      <w:r w:rsidRPr="00C25377">
        <w:rPr>
          <w:rFonts w:ascii="Times New Roman" w:eastAsia="Times New Roman" w:hAnsi="Times New Roman" w:cs="PT Bold Heading" w:hint="cs"/>
          <w:b/>
          <w:bCs/>
          <w:color w:val="008000"/>
          <w:sz w:val="32"/>
          <w:szCs w:val="32"/>
          <w:rtl/>
          <w:lang w:eastAsia="ar-SA"/>
        </w:rPr>
        <w:t xml:space="preserve">الطعن رقم 957 لسنة 45 ق </w:t>
      </w:r>
      <w:r w:rsidRPr="00C25377">
        <w:rPr>
          <w:rFonts w:ascii="Times New Roman" w:eastAsia="Times New Roman" w:hAnsi="Times New Roman" w:cs="Times New Roman" w:hint="cs"/>
          <w:b/>
          <w:bCs/>
          <w:color w:val="008000"/>
          <w:sz w:val="32"/>
          <w:szCs w:val="32"/>
          <w:rtl/>
          <w:lang w:eastAsia="ar-SA"/>
        </w:rPr>
        <w:t>-</w:t>
      </w:r>
      <w:r w:rsidRPr="00C25377">
        <w:rPr>
          <w:rFonts w:ascii="Times New Roman" w:eastAsia="Times New Roman" w:hAnsi="Times New Roman" w:cs="PT Bold Heading" w:hint="cs"/>
          <w:b/>
          <w:bCs/>
          <w:color w:val="008000"/>
          <w:sz w:val="32"/>
          <w:szCs w:val="32"/>
          <w:rtl/>
          <w:lang w:eastAsia="ar-SA"/>
        </w:rPr>
        <w:t xml:space="preserve"> جلسة 24-3-1979</w:t>
      </w:r>
    </w:p>
    <w:p w:rsidR="00C25377" w:rsidRPr="00C25377" w:rsidRDefault="00C25377" w:rsidP="00C25377">
      <w:pPr>
        <w:spacing w:after="0" w:line="240" w:lineRule="auto"/>
        <w:jc w:val="center"/>
        <w:rPr>
          <w:rFonts w:ascii="Times New Roman" w:eastAsia="Times New Roman" w:hAnsi="Times New Roman" w:cs="PT Bold Heading"/>
          <w:b/>
          <w:bCs/>
          <w:color w:val="008000"/>
          <w:sz w:val="32"/>
          <w:szCs w:val="32"/>
          <w:lang w:eastAsia="ar-SA"/>
        </w:rPr>
      </w:pPr>
      <w:r w:rsidRPr="00C25377">
        <w:rPr>
          <w:rFonts w:ascii="Times New Roman" w:eastAsia="Times New Roman" w:hAnsi="Times New Roman" w:cs="PT Bold Heading" w:hint="cs"/>
          <w:b/>
          <w:bCs/>
          <w:color w:val="008000"/>
          <w:sz w:val="32"/>
          <w:szCs w:val="32"/>
          <w:rtl/>
          <w:lang w:eastAsia="ar-SA"/>
        </w:rPr>
        <w:t>الموضوع ،  و  الموجز :</w:t>
      </w:r>
    </w:p>
    <w:p w:rsidR="00C25377" w:rsidRPr="00C25377" w:rsidRDefault="00C25377" w:rsidP="00C25377">
      <w:pPr>
        <w:spacing w:after="0" w:line="240" w:lineRule="auto"/>
        <w:jc w:val="lowKashida"/>
        <w:rPr>
          <w:rFonts w:ascii="Times New Roman" w:eastAsia="Times New Roman" w:hAnsi="Times New Roman" w:cs="Simplified Arabic"/>
          <w:b/>
          <w:bCs/>
          <w:sz w:val="32"/>
          <w:szCs w:val="32"/>
        </w:rPr>
      </w:pPr>
    </w:p>
    <w:p w:rsidR="00C25377" w:rsidRPr="00C25377" w:rsidRDefault="00C25377" w:rsidP="00C25377">
      <w:pPr>
        <w:spacing w:after="0" w:line="240" w:lineRule="auto"/>
        <w:jc w:val="lowKashida"/>
        <w:rPr>
          <w:rFonts w:ascii="Times New Roman" w:eastAsia="Times New Roman" w:hAnsi="Times New Roman" w:cs="Simplified Arabic"/>
          <w:b/>
          <w:bCs/>
          <w:sz w:val="28"/>
          <w:szCs w:val="28"/>
        </w:rPr>
      </w:pPr>
      <w:r w:rsidRPr="00C25377">
        <w:rPr>
          <w:rFonts w:ascii="Simplified Arabic" w:eastAsia="Times New Roman" w:hAnsi="Simplified Arabic" w:cs="Simplified Arabic"/>
          <w:b/>
          <w:bCs/>
          <w:sz w:val="32"/>
          <w:szCs w:val="32"/>
          <w:rtl/>
        </w:rPr>
        <w:t xml:space="preserve">(1) </w:t>
      </w:r>
      <w:r w:rsidRPr="00C25377">
        <w:rPr>
          <w:rFonts w:ascii="Simplified Arabic" w:eastAsia="Times New Roman" w:hAnsi="Simplified Arabic" w:cs="Simplified Arabic"/>
          <w:b/>
          <w:bCs/>
          <w:sz w:val="28"/>
          <w:szCs w:val="24"/>
          <w:rtl/>
        </w:rPr>
        <w:t xml:space="preserve">   </w:t>
      </w:r>
      <w:r w:rsidRPr="00C25377">
        <w:rPr>
          <w:rFonts w:ascii="Simplified Arabic" w:eastAsia="Times New Roman" w:hAnsi="Simplified Arabic" w:cs="Simplified Arabic"/>
          <w:b/>
          <w:bCs/>
          <w:sz w:val="28"/>
          <w:szCs w:val="28"/>
          <w:rtl/>
        </w:rPr>
        <w:t xml:space="preserve"> تأمينات إجتماعية "</w:t>
      </w:r>
    </w:p>
    <w:p w:rsidR="00C25377" w:rsidRPr="00C25377" w:rsidRDefault="00C25377" w:rsidP="00C25377">
      <w:pPr>
        <w:spacing w:after="0" w:line="240" w:lineRule="auto"/>
        <w:jc w:val="lowKashida"/>
        <w:rPr>
          <w:rFonts w:ascii="Simplified Arabic" w:eastAsia="Times New Roman" w:hAnsi="Simplified Arabic" w:cs="Simplified Arabic"/>
          <w:sz w:val="28"/>
          <w:szCs w:val="28"/>
        </w:rPr>
      </w:pPr>
      <w:r w:rsidRPr="00C25377">
        <w:rPr>
          <w:rFonts w:ascii="Times New Roman" w:eastAsia="Times New Roman" w:hAnsi="Times New Roman" w:cs="Simplified Arabic"/>
          <w:sz w:val="28"/>
          <w:szCs w:val="28"/>
        </w:rPr>
        <w:t>-</w:t>
      </w:r>
      <w:r w:rsidRPr="00C25377">
        <w:rPr>
          <w:rFonts w:ascii="Simplified Arabic" w:eastAsia="Times New Roman" w:hAnsi="Simplified Arabic" w:cs="Simplified Arabic"/>
          <w:sz w:val="28"/>
          <w:szCs w:val="28"/>
          <w:rtl/>
        </w:rPr>
        <w:t xml:space="preserve"> وفاة العامل قبل العمل بأحكام القانون 46 لسنة 1974 بشأن رفع الحد الأدنى </w:t>
      </w:r>
      <w:proofErr w:type="gramStart"/>
      <w:r w:rsidRPr="00C25377">
        <w:rPr>
          <w:rFonts w:ascii="Simplified Arabic" w:eastAsia="Times New Roman" w:hAnsi="Simplified Arabic" w:cs="Simplified Arabic"/>
          <w:sz w:val="28"/>
          <w:szCs w:val="28"/>
          <w:rtl/>
        </w:rPr>
        <w:t>للمعاش .</w:t>
      </w:r>
      <w:proofErr w:type="gramEnd"/>
      <w:r w:rsidRPr="00C25377">
        <w:rPr>
          <w:rFonts w:ascii="Simplified Arabic" w:eastAsia="Times New Roman" w:hAnsi="Simplified Arabic" w:cs="Simplified Arabic"/>
          <w:sz w:val="28"/>
          <w:szCs w:val="28"/>
          <w:rtl/>
        </w:rPr>
        <w:t xml:space="preserve"> وجوب تسوية معاش المستحقين عنه وفق أحكام قانون التأمينات الاجتماعية السابق رقم 63 لسنة 1964 لا محل للتقيد بالحد الأدنى للمعاش فى القانون 46 لسنة 1974</w:t>
      </w:r>
    </w:p>
    <w:p w:rsidR="00C25377" w:rsidRPr="00C25377" w:rsidRDefault="00C25377" w:rsidP="00C25377">
      <w:pPr>
        <w:spacing w:after="0" w:line="240" w:lineRule="auto"/>
        <w:jc w:val="lowKashida"/>
        <w:rPr>
          <w:rFonts w:ascii="Times New Roman" w:eastAsia="Times New Roman" w:hAnsi="Times New Roman" w:cs="Simplified Arabic"/>
          <w:b/>
          <w:bCs/>
          <w:sz w:val="28"/>
          <w:szCs w:val="24"/>
          <w:rtl/>
        </w:rPr>
      </w:pPr>
    </w:p>
    <w:p w:rsidR="00C25377" w:rsidRPr="00C25377" w:rsidRDefault="00C25377" w:rsidP="00C25377">
      <w:pPr>
        <w:spacing w:after="0" w:line="240" w:lineRule="auto"/>
        <w:jc w:val="center"/>
        <w:rPr>
          <w:rFonts w:ascii="Times New Roman" w:eastAsia="Times New Roman" w:hAnsi="Times New Roman" w:cs="PT Bold Heading"/>
          <w:b/>
          <w:bCs/>
          <w:color w:val="008000"/>
          <w:sz w:val="32"/>
          <w:szCs w:val="32"/>
          <w:lang w:eastAsia="ar-SA"/>
        </w:rPr>
      </w:pPr>
      <w:r w:rsidRPr="00C25377">
        <w:rPr>
          <w:rFonts w:ascii="Times New Roman" w:eastAsia="Times New Roman" w:hAnsi="Times New Roman" w:cs="PT Bold Heading" w:hint="cs"/>
          <w:b/>
          <w:bCs/>
          <w:color w:val="008000"/>
          <w:sz w:val="32"/>
          <w:szCs w:val="32"/>
          <w:rtl/>
          <w:lang w:eastAsia="ar-SA"/>
        </w:rPr>
        <w:t>القاعدة</w:t>
      </w:r>
    </w:p>
    <w:p w:rsidR="00C25377" w:rsidRPr="00C25377" w:rsidRDefault="00C25377" w:rsidP="00C25377">
      <w:pPr>
        <w:spacing w:after="0" w:line="240" w:lineRule="auto"/>
        <w:jc w:val="lowKashida"/>
        <w:rPr>
          <w:rFonts w:ascii="Times New Roman" w:eastAsia="Times New Roman" w:hAnsi="Times New Roman" w:cs="Simplified Arabic" w:hint="cs"/>
          <w:sz w:val="28"/>
          <w:szCs w:val="28"/>
          <w:rtl/>
        </w:rPr>
      </w:pPr>
      <w:r w:rsidRPr="00C25377">
        <w:rPr>
          <w:rFonts w:ascii="Simplified Arabic" w:eastAsia="Times New Roman" w:hAnsi="Simplified Arabic" w:cs="Simplified Arabic"/>
          <w:sz w:val="28"/>
          <w:szCs w:val="28"/>
          <w:rtl/>
        </w:rPr>
        <w:t>1-مؤدى نص المادتين الأولى و الخامسة من القانون رقم 46 لسنة 1974 ، أن المشرع رفع الحد الادنى للمعاش و من أول مايو سنة 1974 و هو تاريخ نفاذ أحكام هذا القانون سواء بالنسبة للمنتفع صاحب الحق فى المعاش أو المستحقين عنه إذ من المقرر قانوناً أن لا تسرى أحكام القوانين إلاعلى ما يقع من تاريخ العمل بها و إن كان من حق السلطة التشريعية فى غير المواد الجنائية و لاعتبارات من العدالة و المصلحة العامه تستقل هى بتقدير مبرراتها و دوافعها أن تجرى تطبيق حكم قانون معين على الوقائع السابقة على تاريخ نفاذه بنص صريح فيه لا يجوز التحدى بقصد الشارع من القانون 46 لسنة 1974 إزاء ما نصت عليه المادة الخامسة فيه على العمل بأحكامه إعتباراً من أول مايو سنة 1974 لأنه متى كان النص صريحاً جلياً فلا محل للخروج عليه أو تأويله بدعوى البحث عن قصد الشارع منه لأن محل هذ البحث إنما يكون عند غموض النص أو وجود لبس فيه . و إذ قضى الحكم المطعون فيه بسريان أحكام القانون المشار إليه بأثر رجعى على واقعة وفاة مورث المطعون ضده و السابقة على تاريخ نفاذ ذلك القانون و دون نص صريح فيه و سوى معاش المورث بستة جنيهات و رفع معاش المطعون ضده ـ والد العامل المتوفى ـ إلى مبلغ جنيهين فإنه يكون قد خالف القانون و أخطأ فى تطبيقه .</w:t>
      </w:r>
    </w:p>
    <w:p w:rsidR="00C25377" w:rsidRPr="00C25377" w:rsidRDefault="00C25377" w:rsidP="00C25377">
      <w:pPr>
        <w:spacing w:after="0" w:line="240" w:lineRule="auto"/>
        <w:jc w:val="lowKashida"/>
        <w:rPr>
          <w:rFonts w:ascii="Times New Roman" w:eastAsia="Times New Roman" w:hAnsi="Times New Roman" w:cs="Simplified Arabic"/>
          <w:sz w:val="28"/>
          <w:szCs w:val="28"/>
        </w:rPr>
      </w:pPr>
    </w:p>
    <w:p w:rsidR="00C25377" w:rsidRPr="00C25377" w:rsidRDefault="00C25377" w:rsidP="00C25377">
      <w:pPr>
        <w:spacing w:after="0" w:line="240" w:lineRule="auto"/>
        <w:jc w:val="center"/>
        <w:rPr>
          <w:rFonts w:ascii="Times New Roman" w:eastAsia="Times New Roman" w:hAnsi="Times New Roman" w:cs="Simplified Arabic"/>
          <w:sz w:val="24"/>
          <w:szCs w:val="24"/>
        </w:rPr>
      </w:pPr>
      <w:r w:rsidRPr="00C25377">
        <w:rPr>
          <w:rFonts w:ascii="Simplified Arabic" w:eastAsia="Times New Roman" w:hAnsi="Simplified Arabic" w:cs="Simplified Arabic"/>
          <w:sz w:val="24"/>
          <w:szCs w:val="24"/>
          <w:rtl/>
        </w:rPr>
        <w:t>" سنة المكتب الفنى "  30 " رقم الصفحة -  918-  قاعدة رقم –   -  "</w:t>
      </w:r>
    </w:p>
    <w:p w:rsidR="00C25377" w:rsidRPr="00C25377" w:rsidRDefault="00C25377" w:rsidP="00C25377">
      <w:pPr>
        <w:spacing w:after="0" w:line="240" w:lineRule="auto"/>
        <w:jc w:val="lowKashida"/>
        <w:rPr>
          <w:rFonts w:ascii="Simplified Arabic" w:eastAsia="Times New Roman" w:hAnsi="Simplified Arabic" w:cs="Simplified Arabic"/>
          <w:sz w:val="28"/>
          <w:szCs w:val="28"/>
        </w:rPr>
      </w:pPr>
    </w:p>
    <w:p w:rsidR="00C25377" w:rsidRPr="00C25377" w:rsidRDefault="00C25377" w:rsidP="00C25377">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B6"/>
    <w:rsid w:val="0003272B"/>
    <w:rsid w:val="003E5EDE"/>
    <w:rsid w:val="00C25377"/>
    <w:rsid w:val="00C75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2020-06-03T14:00:00Z</dcterms:created>
  <dcterms:modified xsi:type="dcterms:W3CDTF">2020-06-03T14:00:00Z</dcterms:modified>
</cp:coreProperties>
</file>