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D6" w:rsidRPr="00F957D6" w:rsidRDefault="00F957D6" w:rsidP="00F957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957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1012 لسنة 48 ق </w:t>
      </w:r>
      <w:r w:rsidRPr="00F957D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F957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جلسة25 -4-1979</w:t>
      </w:r>
    </w:p>
    <w:p w:rsidR="00F957D6" w:rsidRPr="00F957D6" w:rsidRDefault="00F957D6" w:rsidP="00F957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957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F957D6" w:rsidRPr="00F957D6" w:rsidRDefault="00F957D6" w:rsidP="00F957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F957D6" w:rsidRPr="00F957D6" w:rsidRDefault="00F957D6" w:rsidP="00F957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F957D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F957D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957D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</w:t>
      </w:r>
    </w:p>
    <w:p w:rsidR="00F957D6" w:rsidRPr="00F957D6" w:rsidRDefault="00F957D6" w:rsidP="00F957D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957D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957D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إحتفاظ المالك أو المستأجر بأكثر من مسكن في البلد الواحد دون مقتض لكل ذي مصلحة مالكا كان أو طالب استئجار طلب </w:t>
      </w:r>
      <w:proofErr w:type="gramStart"/>
      <w:r w:rsidRPr="00F957D6">
        <w:rPr>
          <w:rFonts w:ascii="Simplified Arabic" w:eastAsia="Times New Roman" w:hAnsi="Simplified Arabic" w:cs="Simplified Arabic"/>
          <w:sz w:val="28"/>
          <w:szCs w:val="28"/>
          <w:rtl/>
        </w:rPr>
        <w:t>إخلائه .</w:t>
      </w:r>
      <w:proofErr w:type="gramEnd"/>
      <w:r w:rsidRPr="00F957D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ألا يكون للمدعي مسكن آخر بذات البلدة بغير مقتض .</w:t>
      </w:r>
    </w:p>
    <w:p w:rsidR="00F957D6" w:rsidRPr="00F957D6" w:rsidRDefault="00F957D6" w:rsidP="00F957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F957D6" w:rsidRPr="00F957D6" w:rsidRDefault="00F957D6" w:rsidP="00F957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F957D6" w:rsidRPr="00F957D6" w:rsidRDefault="00F957D6" w:rsidP="00F957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957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F957D6" w:rsidRPr="00F957D6" w:rsidRDefault="00F957D6" w:rsidP="00F957D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957D6">
        <w:rPr>
          <w:rFonts w:ascii="Times New Roman" w:eastAsia="Times New Roman" w:hAnsi="Times New Roman" w:cs="Simplified Arabic"/>
          <w:sz w:val="28"/>
          <w:szCs w:val="28"/>
        </w:rPr>
        <w:t xml:space="preserve">   </w:t>
      </w:r>
      <w:r w:rsidRPr="00F957D6">
        <w:rPr>
          <w:rFonts w:ascii="Simplified Arabic" w:eastAsia="Times New Roman" w:hAnsi="Simplified Arabic" w:cs="Simplified Arabic"/>
          <w:sz w:val="28"/>
          <w:szCs w:val="28"/>
          <w:rtl/>
        </w:rPr>
        <w:t>1- مؤدى نص المادة 1-5 من القانون رقم 52 لسنة 1969 بشأن إيجار الأماكن و تنظيم العلاقة بين المؤجرين و المستأجرين - و على ما جرى به قضاء هذه المحكمة - أن المشرع قد حظر على كل من المالك أو المستأجر أن يحتفظ بأكثر من مسكن واحد فى البلد الواحد دون مبرر مشروع يقتضيه ، و أنه يجوز لكل صاحب مصلحة سواء كان مالكاً للعقار المراد الإخلاء منه أو طالب استئجار فيه أن يطلب إخلاء المخالف . لما كان ذلك ، و كان مقتضى إعمال هذا النص بما يتفق و الحكمة التى تغياها المشرع منه و هى - و على ما تفصح عنه المذكرة الإيضاحية - الحرص على توفير المساكن و تهيئه السبيل أمام طلاب السكنى ليصلوا إلى بغيتهم ، أنه يشترط لتحقيق المصلحة القانونية فى الدعوى المقامة من طالب السكنى ألا يكون له سكن خاص بالبلد الموجود به المسكن المطلوب إخلاؤه ، أو يقوم لديه المقتضى لإحتجاز  أكثر من مسكن فيه ، و إلا ترتب على إجابة طلبه وقوعه فيما ينهى عنه القانون .</w:t>
      </w:r>
    </w:p>
    <w:p w:rsidR="00F957D6" w:rsidRPr="00F957D6" w:rsidRDefault="00F957D6" w:rsidP="00F957D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957D6" w:rsidRPr="00F957D6" w:rsidRDefault="00F957D6" w:rsidP="00F957D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F957D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191 -  قاعدة رقم –   -  "</w:t>
      </w:r>
    </w:p>
    <w:p w:rsidR="00F957D6" w:rsidRPr="00F957D6" w:rsidRDefault="00F957D6" w:rsidP="00F95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F957D6" w:rsidRDefault="003E5EDE">
      <w:bookmarkStart w:id="0" w:name="_GoBack"/>
      <w:bookmarkEnd w:id="0"/>
    </w:p>
    <w:sectPr w:rsidR="003E5EDE" w:rsidRPr="00F957D6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92"/>
    <w:rsid w:val="0003272B"/>
    <w:rsid w:val="00055592"/>
    <w:rsid w:val="003E5EDE"/>
    <w:rsid w:val="00F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2020-06-03T14:03:00Z</dcterms:created>
  <dcterms:modified xsi:type="dcterms:W3CDTF">2020-06-03T14:03:00Z</dcterms:modified>
</cp:coreProperties>
</file>