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340" w:rsidRPr="00C65340" w:rsidRDefault="00C65340" w:rsidP="00C65340">
      <w:pPr>
        <w:spacing w:after="0" w:line="240" w:lineRule="auto"/>
        <w:jc w:val="center"/>
        <w:rPr>
          <w:rFonts w:ascii="Times New Roman" w:eastAsia="Times New Roman" w:hAnsi="Times New Roman" w:cs="PT Bold Heading"/>
          <w:b/>
          <w:bCs/>
          <w:color w:val="008000"/>
          <w:sz w:val="32"/>
          <w:szCs w:val="32"/>
          <w:lang w:eastAsia="ar-SA"/>
        </w:rPr>
      </w:pPr>
      <w:r w:rsidRPr="00C65340">
        <w:rPr>
          <w:rFonts w:ascii="Times New Roman" w:eastAsia="Times New Roman" w:hAnsi="Times New Roman" w:cs="PT Bold Heading" w:hint="cs"/>
          <w:b/>
          <w:bCs/>
          <w:color w:val="008000"/>
          <w:sz w:val="32"/>
          <w:szCs w:val="32"/>
          <w:rtl/>
          <w:lang w:eastAsia="ar-SA"/>
        </w:rPr>
        <w:t xml:space="preserve">الطعن رقم 1066 لسنة 45 ق </w:t>
      </w:r>
      <w:r w:rsidRPr="00C65340">
        <w:rPr>
          <w:rFonts w:ascii="Times New Roman" w:eastAsia="Times New Roman" w:hAnsi="Times New Roman" w:cs="Times New Roman" w:hint="cs"/>
          <w:b/>
          <w:bCs/>
          <w:color w:val="008000"/>
          <w:sz w:val="32"/>
          <w:szCs w:val="32"/>
          <w:rtl/>
          <w:lang w:eastAsia="ar-SA"/>
        </w:rPr>
        <w:t>-</w:t>
      </w:r>
      <w:r w:rsidRPr="00C65340">
        <w:rPr>
          <w:rFonts w:ascii="Times New Roman" w:eastAsia="Times New Roman" w:hAnsi="Times New Roman" w:cs="PT Bold Heading" w:hint="cs"/>
          <w:b/>
          <w:bCs/>
          <w:color w:val="008000"/>
          <w:sz w:val="32"/>
          <w:szCs w:val="32"/>
          <w:rtl/>
          <w:lang w:eastAsia="ar-SA"/>
        </w:rPr>
        <w:t xml:space="preserve"> جلسة 31-1-1979</w:t>
      </w:r>
    </w:p>
    <w:p w:rsidR="00C65340" w:rsidRPr="00C65340" w:rsidRDefault="00C65340" w:rsidP="00C65340">
      <w:pPr>
        <w:spacing w:after="0" w:line="240" w:lineRule="auto"/>
        <w:jc w:val="center"/>
        <w:rPr>
          <w:rFonts w:ascii="Times New Roman" w:eastAsia="Times New Roman" w:hAnsi="Times New Roman" w:cs="PT Bold Heading"/>
          <w:b/>
          <w:bCs/>
          <w:color w:val="008000"/>
          <w:sz w:val="32"/>
          <w:szCs w:val="32"/>
          <w:lang w:eastAsia="ar-SA"/>
        </w:rPr>
      </w:pPr>
      <w:r w:rsidRPr="00C65340">
        <w:rPr>
          <w:rFonts w:ascii="Times New Roman" w:eastAsia="Times New Roman" w:hAnsi="Times New Roman" w:cs="PT Bold Heading" w:hint="cs"/>
          <w:b/>
          <w:bCs/>
          <w:color w:val="008000"/>
          <w:sz w:val="32"/>
          <w:szCs w:val="32"/>
          <w:rtl/>
          <w:lang w:eastAsia="ar-SA"/>
        </w:rPr>
        <w:t>الموضوع ،  و  الموجز :</w:t>
      </w:r>
    </w:p>
    <w:p w:rsidR="00C65340" w:rsidRPr="00C65340" w:rsidRDefault="00C65340" w:rsidP="00C65340">
      <w:pPr>
        <w:spacing w:after="0" w:line="240" w:lineRule="auto"/>
        <w:jc w:val="lowKashida"/>
        <w:rPr>
          <w:rFonts w:ascii="Times New Roman" w:eastAsia="Times New Roman" w:hAnsi="Times New Roman" w:cs="Simplified Arabic"/>
          <w:b/>
          <w:bCs/>
          <w:sz w:val="32"/>
          <w:szCs w:val="32"/>
        </w:rPr>
      </w:pPr>
    </w:p>
    <w:p w:rsidR="00C65340" w:rsidRPr="00C65340" w:rsidRDefault="00C65340" w:rsidP="00C65340">
      <w:pPr>
        <w:spacing w:after="0" w:line="240" w:lineRule="auto"/>
        <w:jc w:val="lowKashida"/>
        <w:rPr>
          <w:rFonts w:ascii="Times New Roman" w:eastAsia="Times New Roman" w:hAnsi="Times New Roman" w:cs="Simplified Arabic"/>
          <w:b/>
          <w:bCs/>
          <w:sz w:val="28"/>
          <w:szCs w:val="28"/>
        </w:rPr>
      </w:pPr>
      <w:r w:rsidRPr="00C65340">
        <w:rPr>
          <w:rFonts w:ascii="Simplified Arabic" w:eastAsia="Times New Roman" w:hAnsi="Simplified Arabic" w:cs="Simplified Arabic"/>
          <w:b/>
          <w:bCs/>
          <w:sz w:val="32"/>
          <w:szCs w:val="32"/>
          <w:rtl/>
        </w:rPr>
        <w:t xml:space="preserve">(1) </w:t>
      </w:r>
      <w:r w:rsidRPr="00C65340">
        <w:rPr>
          <w:rFonts w:ascii="Simplified Arabic" w:eastAsia="Times New Roman" w:hAnsi="Simplified Arabic" w:cs="Simplified Arabic"/>
          <w:b/>
          <w:bCs/>
          <w:sz w:val="28"/>
          <w:szCs w:val="24"/>
          <w:rtl/>
        </w:rPr>
        <w:t xml:space="preserve">   </w:t>
      </w:r>
      <w:r w:rsidRPr="00C65340">
        <w:rPr>
          <w:rFonts w:ascii="Simplified Arabic" w:eastAsia="Times New Roman" w:hAnsi="Simplified Arabic" w:cs="Simplified Arabic"/>
          <w:b/>
          <w:bCs/>
          <w:sz w:val="28"/>
          <w:szCs w:val="28"/>
          <w:rtl/>
        </w:rPr>
        <w:t xml:space="preserve"> تعويض </w:t>
      </w:r>
    </w:p>
    <w:p w:rsidR="00C65340" w:rsidRPr="00C65340" w:rsidRDefault="00C65340" w:rsidP="00C65340">
      <w:pPr>
        <w:spacing w:after="0" w:line="240" w:lineRule="auto"/>
        <w:jc w:val="lowKashida"/>
        <w:rPr>
          <w:rFonts w:ascii="Simplified Arabic" w:eastAsia="Times New Roman" w:hAnsi="Simplified Arabic" w:cs="Simplified Arabic"/>
          <w:sz w:val="28"/>
          <w:szCs w:val="28"/>
        </w:rPr>
      </w:pPr>
      <w:r w:rsidRPr="00C65340">
        <w:rPr>
          <w:rFonts w:ascii="Times New Roman" w:eastAsia="Times New Roman" w:hAnsi="Times New Roman" w:cs="Simplified Arabic"/>
          <w:sz w:val="28"/>
          <w:szCs w:val="28"/>
        </w:rPr>
        <w:t>-</w:t>
      </w:r>
      <w:r w:rsidRPr="00C65340">
        <w:rPr>
          <w:rFonts w:ascii="Simplified Arabic" w:eastAsia="Times New Roman" w:hAnsi="Simplified Arabic" w:cs="Simplified Arabic"/>
          <w:sz w:val="28"/>
          <w:szCs w:val="28"/>
          <w:rtl/>
        </w:rPr>
        <w:t xml:space="preserve">صدور حكم بالدين حائز لقوة الأمر </w:t>
      </w:r>
      <w:proofErr w:type="gramStart"/>
      <w:r w:rsidRPr="00C65340">
        <w:rPr>
          <w:rFonts w:ascii="Simplified Arabic" w:eastAsia="Times New Roman" w:hAnsi="Simplified Arabic" w:cs="Simplified Arabic"/>
          <w:sz w:val="28"/>
          <w:szCs w:val="28"/>
          <w:rtl/>
        </w:rPr>
        <w:t>المقضى .</w:t>
      </w:r>
      <w:proofErr w:type="gramEnd"/>
      <w:r w:rsidRPr="00C65340">
        <w:rPr>
          <w:rFonts w:ascii="Simplified Arabic" w:eastAsia="Times New Roman" w:hAnsi="Simplified Arabic" w:cs="Simplified Arabic"/>
          <w:sz w:val="28"/>
          <w:szCs w:val="28"/>
          <w:rtl/>
        </w:rPr>
        <w:t xml:space="preserve"> أثره . صيرورة مدة تقادمه خمس عشرة سنة . م 385 مدنى الحكم بتعويض مؤقت للمضرور المطالبة من بعد بإستكمال التعويض بدعوى مستقلة سقوط حق المضرور فيها بالتقادم الطويل . علة ذلك</w:t>
      </w:r>
    </w:p>
    <w:p w:rsidR="00C65340" w:rsidRPr="00C65340" w:rsidRDefault="00C65340" w:rsidP="00C65340">
      <w:pPr>
        <w:spacing w:after="0" w:line="240" w:lineRule="auto"/>
        <w:jc w:val="lowKashida"/>
        <w:rPr>
          <w:rFonts w:ascii="Simplified Arabic" w:eastAsia="Times New Roman" w:hAnsi="Simplified Arabic" w:cs="Simplified Arabic"/>
          <w:b/>
          <w:bCs/>
          <w:sz w:val="28"/>
          <w:szCs w:val="24"/>
          <w:rtl/>
        </w:rPr>
      </w:pPr>
    </w:p>
    <w:p w:rsidR="00C65340" w:rsidRPr="00C65340" w:rsidRDefault="00C65340" w:rsidP="00C65340">
      <w:pPr>
        <w:spacing w:after="0" w:line="240" w:lineRule="auto"/>
        <w:jc w:val="center"/>
        <w:rPr>
          <w:rFonts w:ascii="Times New Roman" w:eastAsia="Times New Roman" w:hAnsi="Times New Roman" w:cs="PT Bold Heading"/>
          <w:b/>
          <w:bCs/>
          <w:color w:val="008000"/>
          <w:sz w:val="32"/>
          <w:szCs w:val="32"/>
          <w:rtl/>
          <w:lang w:eastAsia="ar-SA"/>
        </w:rPr>
      </w:pPr>
      <w:r w:rsidRPr="00C65340">
        <w:rPr>
          <w:rFonts w:ascii="Times New Roman" w:eastAsia="Times New Roman" w:hAnsi="Times New Roman" w:cs="PT Bold Heading" w:hint="cs"/>
          <w:b/>
          <w:bCs/>
          <w:color w:val="008000"/>
          <w:sz w:val="32"/>
          <w:szCs w:val="32"/>
          <w:rtl/>
          <w:lang w:eastAsia="ar-SA"/>
        </w:rPr>
        <w:t>القاعدة</w:t>
      </w:r>
    </w:p>
    <w:p w:rsidR="00C65340" w:rsidRPr="00C65340" w:rsidRDefault="00C65340" w:rsidP="00C65340">
      <w:pPr>
        <w:spacing w:after="0" w:line="240" w:lineRule="auto"/>
        <w:jc w:val="lowKashida"/>
        <w:rPr>
          <w:rFonts w:ascii="Times New Roman" w:eastAsia="Times New Roman" w:hAnsi="Times New Roman" w:cs="Simplified Arabic" w:hint="cs"/>
          <w:sz w:val="28"/>
          <w:szCs w:val="28"/>
          <w:rtl/>
        </w:rPr>
      </w:pPr>
      <w:r w:rsidRPr="00C65340">
        <w:rPr>
          <w:rFonts w:ascii="Simplified Arabic" w:eastAsia="Times New Roman" w:hAnsi="Simplified Arabic" w:cs="Simplified Arabic"/>
          <w:sz w:val="28"/>
          <w:szCs w:val="28"/>
          <w:rtl/>
        </w:rPr>
        <w:t>1-إن المادة 385 من القانون المدنى فيما تنص عليه فقرتها الثانية من تقادم الدين بخمس عشرة سنة إذا أصدر به حكم حائز لقوة الأمر المقضى تستبدل التقادم الطويل بالتقادم القصير للدين متى عززه حكم بثبته و يكون له من قوة الأمر المقضى فيه ما يحصنه ، و إذ كان الحكم بالتعويض المؤقت و إن لم يحدد الضرر فى مداه أو التعويض فى مقداره يحيط بالمسئولية التقصيرية فى مختلف عناصرها و يرسى دين التعويض فى أصله و مبناه مما تقوم بين الخصوم حجيته و هى المناط بظاهر النص فى تعزيز الدين بما يبرر إستبدال  التقادم الطويل بتقادمه القصير ، و لا يسوغ فى صحيح النظر أن يقصر الدين الذى أرساه الحكم على ما جرى به المنطوق رمزاً له و دلاله عليه بل يمتد إلى كل ما يتسع له محل الدين من عناصر تقديره و لو بدعوى لاحقه . لا يرفعها المضرور بدين غير الدين بل يرفعها بذات الدين إستكمالاً له و تعييناً لمقداره فهى بهذه المثابة فرع من أصل تخضع لما يخضع له  و تتقادم به و مدته خمس عشر سنة .</w:t>
      </w:r>
    </w:p>
    <w:p w:rsidR="00C65340" w:rsidRPr="00C65340" w:rsidRDefault="00C65340" w:rsidP="00C65340">
      <w:pPr>
        <w:spacing w:after="0" w:line="240" w:lineRule="auto"/>
        <w:jc w:val="lowKashida"/>
        <w:rPr>
          <w:rFonts w:ascii="Times New Roman" w:eastAsia="Times New Roman" w:hAnsi="Times New Roman" w:cs="Simplified Arabic"/>
          <w:sz w:val="28"/>
          <w:szCs w:val="28"/>
        </w:rPr>
      </w:pPr>
    </w:p>
    <w:p w:rsidR="00C65340" w:rsidRPr="00C65340" w:rsidRDefault="00C65340" w:rsidP="00C65340">
      <w:pPr>
        <w:spacing w:after="0" w:line="240" w:lineRule="auto"/>
        <w:jc w:val="center"/>
        <w:rPr>
          <w:rFonts w:ascii="Times New Roman" w:eastAsia="Times New Roman" w:hAnsi="Times New Roman" w:cs="Simplified Arabic"/>
          <w:sz w:val="24"/>
          <w:szCs w:val="24"/>
        </w:rPr>
      </w:pPr>
      <w:r w:rsidRPr="00C65340">
        <w:rPr>
          <w:rFonts w:ascii="Simplified Arabic" w:eastAsia="Times New Roman" w:hAnsi="Simplified Arabic" w:cs="Simplified Arabic"/>
          <w:sz w:val="24"/>
          <w:szCs w:val="24"/>
          <w:rtl/>
        </w:rPr>
        <w:t>" سنة المكتب الفنى "  30 " رقم الصفحة -455   -  قاعدة رقم –   -  "</w:t>
      </w:r>
    </w:p>
    <w:p w:rsidR="00C65340" w:rsidRPr="00C65340" w:rsidRDefault="00C65340" w:rsidP="00C65340">
      <w:pPr>
        <w:spacing w:after="0" w:line="240" w:lineRule="auto"/>
        <w:rPr>
          <w:rFonts w:ascii="Times New Roman" w:eastAsia="Times New Roman" w:hAnsi="Times New Roman" w:cs="Times New Roman"/>
          <w:sz w:val="24"/>
          <w:szCs w:val="24"/>
        </w:rPr>
      </w:pPr>
    </w:p>
    <w:p w:rsidR="003E5EDE" w:rsidRPr="00C65340" w:rsidRDefault="003E5EDE">
      <w:bookmarkStart w:id="0" w:name="_GoBack"/>
      <w:bookmarkEnd w:id="0"/>
    </w:p>
    <w:sectPr w:rsidR="003E5EDE" w:rsidRPr="00C6534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AF"/>
    <w:rsid w:val="0003272B"/>
    <w:rsid w:val="003E5EDE"/>
    <w:rsid w:val="00C245AF"/>
    <w:rsid w:val="00C65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4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2020-06-03T13:08:00Z</dcterms:created>
  <dcterms:modified xsi:type="dcterms:W3CDTF">2020-06-03T13:08:00Z</dcterms:modified>
</cp:coreProperties>
</file>