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95" w:rsidRPr="00B32A95" w:rsidRDefault="00B32A95" w:rsidP="00B32A9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32A9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1232 لسنة 48 ق </w:t>
      </w:r>
      <w:r w:rsidRPr="00B32A95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B32A9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1-3-1979</w:t>
      </w:r>
    </w:p>
    <w:p w:rsidR="00B32A95" w:rsidRPr="00B32A95" w:rsidRDefault="00B32A95" w:rsidP="00B32A9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32A9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B32A95" w:rsidRPr="00B32A95" w:rsidRDefault="00B32A95" w:rsidP="00B32A9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B32A95" w:rsidRPr="00B32A95" w:rsidRDefault="00B32A95" w:rsidP="00B32A9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B32A9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B32A9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B32A9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بطلان</w:t>
      </w:r>
    </w:p>
    <w:p w:rsidR="00B32A95" w:rsidRPr="00B32A95" w:rsidRDefault="00B32A95" w:rsidP="00B32A9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32A9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B32A9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الورقة المطعون عليها </w:t>
      </w:r>
      <w:proofErr w:type="gramStart"/>
      <w:r w:rsidRPr="00B32A95">
        <w:rPr>
          <w:rFonts w:ascii="Simplified Arabic" w:eastAsia="Times New Roman" w:hAnsi="Simplified Arabic" w:cs="Simplified Arabic"/>
          <w:sz w:val="28"/>
          <w:szCs w:val="28"/>
          <w:rtl/>
        </w:rPr>
        <w:t>بالتزوير .</w:t>
      </w:r>
      <w:proofErr w:type="gramEnd"/>
      <w:r w:rsidRPr="00B32A9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ثبوت أنها كانت مودعة بالخزينة وأن المحكمة لم تطلع عليها . قضاؤها برفض الإدعاء بالتزوير . أثره . بطلان الحكم .</w:t>
      </w:r>
    </w:p>
    <w:p w:rsidR="00B32A95" w:rsidRPr="00B32A95" w:rsidRDefault="00B32A95" w:rsidP="00B32A9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B32A95" w:rsidRPr="00B32A95" w:rsidRDefault="00B32A95" w:rsidP="00B32A9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B32A95" w:rsidRPr="00B32A95" w:rsidRDefault="00B32A95" w:rsidP="00B32A9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32A9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B32A95" w:rsidRPr="00B32A95" w:rsidRDefault="00B32A95" w:rsidP="00B32A9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32A95">
        <w:rPr>
          <w:rFonts w:ascii="Simplified Arabic" w:eastAsia="Times New Roman" w:hAnsi="Simplified Arabic" w:cs="Simplified Arabic"/>
          <w:sz w:val="28"/>
          <w:szCs w:val="28"/>
          <w:rtl/>
        </w:rPr>
        <w:t>1- من المقرر - و على ما جرى به قضاء هذه المحكمة - أن إغفال قاضى الموضوع الإطلاع على الورقة المطعون عليها بالتزوير مما يعيب الحكم الصادر بشأن هذه الورقة و يبطله إذ هى صميم الخصومة و مدارها ، و لذا كان الثابت من الأوراق و الشهادة الصادرة من محكمة استئناف المنصورة ........ المقدمة بحافظة مستندات الطاعن أن المظروف الموجود بداخله الإقرار المطعون عليه بالتزوير مختوم بخاتم ............ بمصلحة الطب الشرعى بالقاهرة و أودع الخزينة و لم يفض من جانب المحكمة و ما زال محرزاً . و كان فى ذلك ما يقطع بإن محكمة الدرجة الثانية لم تقطع على الورقة المطعون عليها بالتزوير قبل إصدارها الحكمين المطعون عليهما فإن هذين الحكمين يكونان باطلين .</w:t>
      </w:r>
    </w:p>
    <w:p w:rsidR="00B32A95" w:rsidRPr="00B32A95" w:rsidRDefault="00B32A95" w:rsidP="00B32A9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32A95" w:rsidRPr="00B32A95" w:rsidRDefault="00B32A95" w:rsidP="00B32A95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B32A95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691 -  قاعدة رقم –   -  "</w:t>
      </w:r>
    </w:p>
    <w:p w:rsidR="00B32A95" w:rsidRPr="00B32A95" w:rsidRDefault="00B32A95" w:rsidP="00B3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B32A95" w:rsidRDefault="003E5EDE">
      <w:bookmarkStart w:id="0" w:name="_GoBack"/>
      <w:bookmarkEnd w:id="0"/>
    </w:p>
    <w:sectPr w:rsidR="003E5EDE" w:rsidRPr="00B32A95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E8"/>
    <w:rsid w:val="0003272B"/>
    <w:rsid w:val="000C41E8"/>
    <w:rsid w:val="003E5EDE"/>
    <w:rsid w:val="00B3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2020-06-03T13:49:00Z</dcterms:created>
  <dcterms:modified xsi:type="dcterms:W3CDTF">2020-06-03T13:49:00Z</dcterms:modified>
</cp:coreProperties>
</file>