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CE" w:rsidRPr="00E566CE" w:rsidRDefault="00E566CE" w:rsidP="00E566CE">
      <w:pPr>
        <w:spacing w:after="0" w:line="240" w:lineRule="auto"/>
        <w:jc w:val="center"/>
        <w:rPr>
          <w:rFonts w:ascii="Times New Roman" w:eastAsia="Times New Roman" w:hAnsi="Times New Roman" w:cs="PT Bold Heading"/>
          <w:b/>
          <w:bCs/>
          <w:color w:val="008000"/>
          <w:sz w:val="32"/>
          <w:szCs w:val="32"/>
          <w:lang w:eastAsia="ar-SA"/>
        </w:rPr>
      </w:pPr>
      <w:r w:rsidRPr="00E566CE">
        <w:rPr>
          <w:rFonts w:ascii="Times New Roman" w:eastAsia="Times New Roman" w:hAnsi="Times New Roman" w:cs="PT Bold Heading" w:hint="cs"/>
          <w:b/>
          <w:bCs/>
          <w:color w:val="008000"/>
          <w:sz w:val="32"/>
          <w:szCs w:val="32"/>
          <w:rtl/>
          <w:lang w:eastAsia="ar-SA"/>
        </w:rPr>
        <w:t xml:space="preserve">الطعن رقم 1205 لسنة 48 ق </w:t>
      </w:r>
      <w:r w:rsidRPr="00E566CE">
        <w:rPr>
          <w:rFonts w:ascii="Times New Roman" w:eastAsia="Times New Roman" w:hAnsi="Times New Roman" w:cs="Times New Roman" w:hint="cs"/>
          <w:b/>
          <w:bCs/>
          <w:color w:val="008000"/>
          <w:sz w:val="32"/>
          <w:szCs w:val="32"/>
          <w:rtl/>
          <w:lang w:eastAsia="ar-SA"/>
        </w:rPr>
        <w:t>-</w:t>
      </w:r>
      <w:r w:rsidRPr="00E566CE">
        <w:rPr>
          <w:rFonts w:ascii="Times New Roman" w:eastAsia="Times New Roman" w:hAnsi="Times New Roman" w:cs="PT Bold Heading" w:hint="cs"/>
          <w:b/>
          <w:bCs/>
          <w:color w:val="008000"/>
          <w:sz w:val="32"/>
          <w:szCs w:val="32"/>
          <w:rtl/>
          <w:lang w:eastAsia="ar-SA"/>
        </w:rPr>
        <w:t xml:space="preserve"> جلسة 11-4-1979</w:t>
      </w:r>
    </w:p>
    <w:p w:rsidR="00E566CE" w:rsidRPr="00E566CE" w:rsidRDefault="00E566CE" w:rsidP="00E566CE">
      <w:pPr>
        <w:spacing w:after="0" w:line="240" w:lineRule="auto"/>
        <w:jc w:val="center"/>
        <w:rPr>
          <w:rFonts w:ascii="Times New Roman" w:eastAsia="Times New Roman" w:hAnsi="Times New Roman" w:cs="PT Bold Heading"/>
          <w:b/>
          <w:bCs/>
          <w:color w:val="008000"/>
          <w:sz w:val="32"/>
          <w:szCs w:val="32"/>
          <w:lang w:eastAsia="ar-SA"/>
        </w:rPr>
      </w:pPr>
      <w:r w:rsidRPr="00E566CE">
        <w:rPr>
          <w:rFonts w:ascii="Times New Roman" w:eastAsia="Times New Roman" w:hAnsi="Times New Roman" w:cs="PT Bold Heading" w:hint="cs"/>
          <w:b/>
          <w:bCs/>
          <w:color w:val="008000"/>
          <w:sz w:val="32"/>
          <w:szCs w:val="32"/>
          <w:rtl/>
          <w:lang w:eastAsia="ar-SA"/>
        </w:rPr>
        <w:t>الموضوع ،  و  الموجز :</w:t>
      </w:r>
    </w:p>
    <w:p w:rsidR="00E566CE" w:rsidRPr="00E566CE" w:rsidRDefault="00E566CE" w:rsidP="00E566CE">
      <w:pPr>
        <w:spacing w:after="0" w:line="240" w:lineRule="auto"/>
        <w:jc w:val="lowKashida"/>
        <w:rPr>
          <w:rFonts w:ascii="Times New Roman" w:eastAsia="Times New Roman" w:hAnsi="Times New Roman" w:cs="Simplified Arabic"/>
          <w:b/>
          <w:bCs/>
          <w:sz w:val="32"/>
          <w:szCs w:val="32"/>
        </w:rPr>
      </w:pPr>
    </w:p>
    <w:p w:rsidR="00E566CE" w:rsidRPr="00E566CE" w:rsidRDefault="00E566CE" w:rsidP="00E566CE">
      <w:pPr>
        <w:spacing w:after="0" w:line="240" w:lineRule="auto"/>
        <w:jc w:val="lowKashida"/>
        <w:rPr>
          <w:rFonts w:ascii="Times New Roman" w:eastAsia="Times New Roman" w:hAnsi="Times New Roman" w:cs="Simplified Arabic"/>
          <w:b/>
          <w:bCs/>
          <w:sz w:val="28"/>
          <w:szCs w:val="28"/>
        </w:rPr>
      </w:pPr>
      <w:r w:rsidRPr="00E566CE">
        <w:rPr>
          <w:rFonts w:ascii="Simplified Arabic" w:eastAsia="Times New Roman" w:hAnsi="Simplified Arabic" w:cs="Simplified Arabic"/>
          <w:b/>
          <w:bCs/>
          <w:sz w:val="32"/>
          <w:szCs w:val="32"/>
          <w:rtl/>
        </w:rPr>
        <w:t xml:space="preserve">(1) </w:t>
      </w:r>
      <w:r w:rsidRPr="00E566CE">
        <w:rPr>
          <w:rFonts w:ascii="Simplified Arabic" w:eastAsia="Times New Roman" w:hAnsi="Simplified Arabic" w:cs="Simplified Arabic"/>
          <w:b/>
          <w:bCs/>
          <w:sz w:val="28"/>
          <w:szCs w:val="24"/>
          <w:rtl/>
        </w:rPr>
        <w:t xml:space="preserve">   </w:t>
      </w:r>
      <w:r w:rsidRPr="00E566CE">
        <w:rPr>
          <w:rFonts w:ascii="Simplified Arabic" w:eastAsia="Times New Roman" w:hAnsi="Simplified Arabic" w:cs="Simplified Arabic"/>
          <w:b/>
          <w:bCs/>
          <w:sz w:val="28"/>
          <w:szCs w:val="28"/>
          <w:rtl/>
        </w:rPr>
        <w:t xml:space="preserve"> إثبات </w:t>
      </w:r>
    </w:p>
    <w:p w:rsidR="00E566CE" w:rsidRPr="00E566CE" w:rsidRDefault="00E566CE" w:rsidP="00E566CE">
      <w:pPr>
        <w:spacing w:after="0" w:line="240" w:lineRule="auto"/>
        <w:jc w:val="lowKashida"/>
        <w:rPr>
          <w:rFonts w:ascii="Times New Roman" w:eastAsia="Times New Roman" w:hAnsi="Times New Roman" w:cs="Simplified Arabic"/>
          <w:sz w:val="28"/>
          <w:szCs w:val="28"/>
        </w:rPr>
      </w:pPr>
      <w:r w:rsidRPr="00E566CE">
        <w:rPr>
          <w:rFonts w:ascii="Times New Roman" w:eastAsia="Times New Roman" w:hAnsi="Times New Roman" w:cs="Simplified Arabic"/>
          <w:sz w:val="28"/>
          <w:szCs w:val="28"/>
        </w:rPr>
        <w:t>-</w:t>
      </w:r>
      <w:r w:rsidRPr="00E566CE">
        <w:rPr>
          <w:rFonts w:ascii="Simplified Arabic" w:eastAsia="Times New Roman" w:hAnsi="Simplified Arabic" w:cs="Simplified Arabic"/>
          <w:sz w:val="28"/>
          <w:szCs w:val="28"/>
          <w:rtl/>
        </w:rPr>
        <w:t xml:space="preserve"> مبدأ الثبوت </w:t>
      </w:r>
      <w:proofErr w:type="gramStart"/>
      <w:r w:rsidRPr="00E566CE">
        <w:rPr>
          <w:rFonts w:ascii="Simplified Arabic" w:eastAsia="Times New Roman" w:hAnsi="Simplified Arabic" w:cs="Simplified Arabic"/>
          <w:sz w:val="28"/>
          <w:szCs w:val="28"/>
          <w:rtl/>
        </w:rPr>
        <w:t>بالكتابة .</w:t>
      </w:r>
      <w:proofErr w:type="gramEnd"/>
      <w:r w:rsidRPr="00E566CE">
        <w:rPr>
          <w:rFonts w:ascii="Simplified Arabic" w:eastAsia="Times New Roman" w:hAnsi="Simplified Arabic" w:cs="Simplified Arabic"/>
          <w:sz w:val="28"/>
          <w:szCs w:val="28"/>
          <w:rtl/>
        </w:rPr>
        <w:t xml:space="preserve"> وجوب تمسك صاحب الشأن بطلب استكماله بشهادة الشهود أو بالقرائن . عدم طلبه الاحالة للتحقيق . التفات المحكمة . عن اعمال المبدأ . لا خطأ</w:t>
      </w:r>
    </w:p>
    <w:p w:rsidR="00E566CE" w:rsidRPr="00E566CE" w:rsidRDefault="00E566CE" w:rsidP="00E566CE">
      <w:pPr>
        <w:spacing w:after="0" w:line="240" w:lineRule="auto"/>
        <w:jc w:val="lowKashida"/>
        <w:rPr>
          <w:rFonts w:ascii="Times New Roman" w:eastAsia="Times New Roman" w:hAnsi="Times New Roman" w:cs="Simplified Arabic"/>
          <w:b/>
          <w:bCs/>
          <w:sz w:val="28"/>
          <w:szCs w:val="24"/>
        </w:rPr>
      </w:pPr>
    </w:p>
    <w:p w:rsidR="00E566CE" w:rsidRPr="00E566CE" w:rsidRDefault="00E566CE" w:rsidP="00E566CE">
      <w:pPr>
        <w:spacing w:after="0" w:line="240" w:lineRule="auto"/>
        <w:jc w:val="lowKashida"/>
        <w:rPr>
          <w:rFonts w:ascii="Simplified Arabic" w:eastAsia="Times New Roman" w:hAnsi="Simplified Arabic" w:cs="Simplified Arabic"/>
          <w:b/>
          <w:bCs/>
          <w:sz w:val="28"/>
          <w:szCs w:val="24"/>
        </w:rPr>
      </w:pPr>
    </w:p>
    <w:p w:rsidR="00E566CE" w:rsidRPr="00E566CE" w:rsidRDefault="00E566CE" w:rsidP="00E566CE">
      <w:pPr>
        <w:spacing w:after="0" w:line="240" w:lineRule="auto"/>
        <w:jc w:val="center"/>
        <w:rPr>
          <w:rFonts w:ascii="Times New Roman" w:eastAsia="Times New Roman" w:hAnsi="Times New Roman" w:cs="PT Bold Heading"/>
          <w:b/>
          <w:bCs/>
          <w:color w:val="008000"/>
          <w:sz w:val="32"/>
          <w:szCs w:val="32"/>
          <w:rtl/>
          <w:lang w:eastAsia="ar-SA"/>
        </w:rPr>
      </w:pPr>
      <w:r w:rsidRPr="00E566CE">
        <w:rPr>
          <w:rFonts w:ascii="Times New Roman" w:eastAsia="Times New Roman" w:hAnsi="Times New Roman" w:cs="PT Bold Heading" w:hint="cs"/>
          <w:b/>
          <w:bCs/>
          <w:color w:val="008000"/>
          <w:sz w:val="32"/>
          <w:szCs w:val="32"/>
          <w:rtl/>
          <w:lang w:eastAsia="ar-SA"/>
        </w:rPr>
        <w:t>القاعدة</w:t>
      </w:r>
    </w:p>
    <w:p w:rsidR="00E566CE" w:rsidRPr="00E566CE" w:rsidRDefault="00E566CE" w:rsidP="00E566CE">
      <w:pPr>
        <w:spacing w:after="0" w:line="240" w:lineRule="auto"/>
        <w:jc w:val="lowKashida"/>
        <w:rPr>
          <w:rFonts w:ascii="Times New Roman" w:eastAsia="Times New Roman" w:hAnsi="Times New Roman" w:cs="Simplified Arabic"/>
          <w:sz w:val="28"/>
          <w:szCs w:val="28"/>
        </w:rPr>
      </w:pPr>
      <w:r w:rsidRPr="00E566CE">
        <w:rPr>
          <w:rFonts w:ascii="Simplified Arabic" w:eastAsia="Times New Roman" w:hAnsi="Simplified Arabic" w:cs="Simplified Arabic"/>
          <w:sz w:val="28"/>
          <w:szCs w:val="28"/>
          <w:rtl/>
        </w:rPr>
        <w:t>1- مجرد تمسك الخصم بورقة مكتوبة صادرة من خصمه بإعتبار أنها تكون مبدأ ثبوت بالكتابة لا يقوم مقام الدليل الكامل فيما يجب إثباته بالكتابه بل على صاحب المصلحه طلب إستكماله بشهادة الشهود أو بالقرائن أو بهما معاً حتى تنظر المحكمة فى طلبه إحالة الدعوى إلى التحقيق ، و إذ كان الثابت إن الطاعنين لم يطلبا الإحالة إلى التحقيق لإستكمال الناقص ، فلا تثريب على الحكم المطعون فيه إن هو إلتفت عنه .</w:t>
      </w:r>
    </w:p>
    <w:p w:rsidR="00E566CE" w:rsidRPr="00E566CE" w:rsidRDefault="00E566CE" w:rsidP="00E566CE">
      <w:pPr>
        <w:spacing w:after="0" w:line="240" w:lineRule="auto"/>
        <w:jc w:val="lowKashida"/>
        <w:rPr>
          <w:rFonts w:ascii="Times New Roman" w:eastAsia="Times New Roman" w:hAnsi="Times New Roman" w:cs="Simplified Arabic"/>
          <w:sz w:val="28"/>
          <w:szCs w:val="28"/>
        </w:rPr>
      </w:pPr>
    </w:p>
    <w:p w:rsidR="00E566CE" w:rsidRPr="00E566CE" w:rsidRDefault="00E566CE" w:rsidP="00E566CE">
      <w:pPr>
        <w:spacing w:after="0" w:line="240" w:lineRule="auto"/>
        <w:jc w:val="center"/>
        <w:rPr>
          <w:rFonts w:ascii="Times New Roman" w:eastAsia="Times New Roman" w:hAnsi="Times New Roman" w:cs="Simplified Arabic"/>
          <w:sz w:val="24"/>
          <w:szCs w:val="24"/>
        </w:rPr>
      </w:pPr>
      <w:r w:rsidRPr="00E566CE">
        <w:rPr>
          <w:rFonts w:ascii="Simplified Arabic" w:eastAsia="Times New Roman" w:hAnsi="Simplified Arabic" w:cs="Simplified Arabic"/>
          <w:sz w:val="24"/>
          <w:szCs w:val="24"/>
          <w:rtl/>
        </w:rPr>
        <w:t>" سنة المكتب الفنى "  30 " رقم الصفحة -   107-  قاعدة رقم –   -  "</w:t>
      </w:r>
    </w:p>
    <w:p w:rsidR="00E566CE" w:rsidRPr="00E566CE" w:rsidRDefault="00E566CE" w:rsidP="00E566CE">
      <w:pPr>
        <w:spacing w:after="0" w:line="240" w:lineRule="auto"/>
        <w:rPr>
          <w:rFonts w:ascii="Times New Roman" w:eastAsia="Times New Roman" w:hAnsi="Times New Roman" w:cs="Times New Roman"/>
          <w:sz w:val="24"/>
          <w:szCs w:val="24"/>
        </w:rPr>
      </w:pPr>
    </w:p>
    <w:p w:rsidR="003E5EDE" w:rsidRPr="00E566CE" w:rsidRDefault="003E5EDE">
      <w:bookmarkStart w:id="0" w:name="_GoBack"/>
      <w:bookmarkEnd w:id="0"/>
    </w:p>
    <w:sectPr w:rsidR="003E5EDE" w:rsidRPr="00E566C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02"/>
    <w:rsid w:val="0003272B"/>
    <w:rsid w:val="003E5EDE"/>
    <w:rsid w:val="00E566CE"/>
    <w:rsid w:val="00F72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2020-06-03T14:04:00Z</dcterms:created>
  <dcterms:modified xsi:type="dcterms:W3CDTF">2020-06-03T14:04:00Z</dcterms:modified>
</cp:coreProperties>
</file>