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92" w:rsidRPr="00533F92" w:rsidRDefault="00533F92" w:rsidP="00533F92">
      <w:pPr>
        <w:spacing w:after="0" w:line="240" w:lineRule="auto"/>
        <w:jc w:val="center"/>
        <w:rPr>
          <w:rFonts w:ascii="Times New Roman" w:eastAsia="Times New Roman" w:hAnsi="Times New Roman" w:cs="PT Bold Heading"/>
          <w:b/>
          <w:bCs/>
          <w:color w:val="008000"/>
          <w:sz w:val="32"/>
          <w:szCs w:val="32"/>
          <w:lang w:eastAsia="ar-SA"/>
        </w:rPr>
      </w:pPr>
      <w:r w:rsidRPr="00533F92">
        <w:rPr>
          <w:rFonts w:ascii="Times New Roman" w:eastAsia="Times New Roman" w:hAnsi="Times New Roman" w:cs="PT Bold Heading" w:hint="cs"/>
          <w:b/>
          <w:bCs/>
          <w:color w:val="008000"/>
          <w:sz w:val="32"/>
          <w:szCs w:val="32"/>
          <w:rtl/>
          <w:lang w:eastAsia="ar-SA"/>
        </w:rPr>
        <w:t xml:space="preserve">الطعن رقم32 لسنة 47 ق </w:t>
      </w:r>
      <w:r w:rsidRPr="00533F92">
        <w:rPr>
          <w:rFonts w:ascii="Times New Roman" w:eastAsia="Times New Roman" w:hAnsi="Times New Roman" w:cs="Times New Roman" w:hint="cs"/>
          <w:b/>
          <w:bCs/>
          <w:color w:val="008000"/>
          <w:sz w:val="32"/>
          <w:szCs w:val="32"/>
          <w:rtl/>
          <w:lang w:eastAsia="ar-SA"/>
        </w:rPr>
        <w:t>–</w:t>
      </w:r>
      <w:r w:rsidRPr="00533F92">
        <w:rPr>
          <w:rFonts w:ascii="Times New Roman" w:eastAsia="Times New Roman" w:hAnsi="Times New Roman" w:cs="PT Bold Heading" w:hint="cs"/>
          <w:b/>
          <w:bCs/>
          <w:color w:val="008000"/>
          <w:sz w:val="32"/>
          <w:szCs w:val="32"/>
          <w:rtl/>
          <w:lang w:eastAsia="ar-SA"/>
        </w:rPr>
        <w:t xml:space="preserve"> جلسة 16 -1-1979</w:t>
      </w:r>
    </w:p>
    <w:p w:rsidR="00533F92" w:rsidRPr="00533F92" w:rsidRDefault="00533F92" w:rsidP="00533F92">
      <w:pPr>
        <w:spacing w:after="0" w:line="240" w:lineRule="auto"/>
        <w:jc w:val="center"/>
        <w:rPr>
          <w:rFonts w:ascii="Times New Roman" w:eastAsia="Times New Roman" w:hAnsi="Times New Roman" w:cs="PT Bold Heading"/>
          <w:b/>
          <w:bCs/>
          <w:color w:val="008000"/>
          <w:sz w:val="32"/>
          <w:szCs w:val="32"/>
          <w:lang w:eastAsia="ar-SA"/>
        </w:rPr>
      </w:pPr>
      <w:r w:rsidRPr="00533F92">
        <w:rPr>
          <w:rFonts w:ascii="Times New Roman" w:eastAsia="Times New Roman" w:hAnsi="Times New Roman" w:cs="PT Bold Heading" w:hint="cs"/>
          <w:b/>
          <w:bCs/>
          <w:color w:val="008000"/>
          <w:sz w:val="32"/>
          <w:szCs w:val="32"/>
          <w:rtl/>
          <w:lang w:eastAsia="ar-SA"/>
        </w:rPr>
        <w:t>الموضوع ،  و  الموجز :</w:t>
      </w:r>
    </w:p>
    <w:p w:rsidR="00533F92" w:rsidRPr="00533F92" w:rsidRDefault="00533F92" w:rsidP="00533F92">
      <w:pPr>
        <w:spacing w:after="0" w:line="240" w:lineRule="auto"/>
        <w:jc w:val="lowKashida"/>
        <w:rPr>
          <w:rFonts w:ascii="Times New Roman" w:eastAsia="Times New Roman" w:hAnsi="Times New Roman" w:cs="Simplified Arabic"/>
          <w:b/>
          <w:bCs/>
          <w:sz w:val="32"/>
          <w:szCs w:val="32"/>
        </w:rPr>
      </w:pPr>
    </w:p>
    <w:p w:rsidR="00533F92" w:rsidRPr="00533F92" w:rsidRDefault="00533F92" w:rsidP="00533F92">
      <w:pPr>
        <w:spacing w:after="0" w:line="240" w:lineRule="auto"/>
        <w:jc w:val="lowKashida"/>
        <w:rPr>
          <w:rFonts w:ascii="Times New Roman" w:eastAsia="Times New Roman" w:hAnsi="Times New Roman" w:cs="Simplified Arabic"/>
          <w:b/>
          <w:bCs/>
          <w:sz w:val="28"/>
          <w:szCs w:val="28"/>
        </w:rPr>
      </w:pPr>
      <w:r w:rsidRPr="00533F92">
        <w:rPr>
          <w:rFonts w:ascii="Simplified Arabic" w:eastAsia="Times New Roman" w:hAnsi="Simplified Arabic" w:cs="Simplified Arabic"/>
          <w:b/>
          <w:bCs/>
          <w:sz w:val="32"/>
          <w:szCs w:val="32"/>
          <w:rtl/>
        </w:rPr>
        <w:t xml:space="preserve">(1) </w:t>
      </w:r>
      <w:r w:rsidRPr="00533F92">
        <w:rPr>
          <w:rFonts w:ascii="Simplified Arabic" w:eastAsia="Times New Roman" w:hAnsi="Simplified Arabic" w:cs="Simplified Arabic"/>
          <w:b/>
          <w:bCs/>
          <w:sz w:val="28"/>
          <w:szCs w:val="24"/>
          <w:rtl/>
        </w:rPr>
        <w:t xml:space="preserve">   </w:t>
      </w:r>
      <w:r w:rsidRPr="00533F92">
        <w:rPr>
          <w:rFonts w:ascii="Simplified Arabic" w:eastAsia="Times New Roman" w:hAnsi="Simplified Arabic" w:cs="Simplified Arabic"/>
          <w:b/>
          <w:bCs/>
          <w:sz w:val="28"/>
          <w:szCs w:val="28"/>
          <w:rtl/>
        </w:rPr>
        <w:t xml:space="preserve"> إصلاح زراعى</w:t>
      </w:r>
    </w:p>
    <w:p w:rsidR="00533F92" w:rsidRPr="00533F92" w:rsidRDefault="00533F92" w:rsidP="00533F92">
      <w:pPr>
        <w:spacing w:after="0" w:line="240" w:lineRule="auto"/>
        <w:jc w:val="lowKashida"/>
        <w:rPr>
          <w:rFonts w:ascii="Times New Roman" w:eastAsia="Times New Roman" w:hAnsi="Times New Roman" w:cs="Simplified Arabic"/>
          <w:sz w:val="28"/>
          <w:szCs w:val="28"/>
        </w:rPr>
      </w:pPr>
      <w:r w:rsidRPr="00533F92">
        <w:rPr>
          <w:rFonts w:ascii="Times New Roman" w:eastAsia="Times New Roman" w:hAnsi="Times New Roman" w:cs="Simplified Arabic"/>
          <w:sz w:val="28"/>
          <w:szCs w:val="28"/>
        </w:rPr>
        <w:t>-</w:t>
      </w:r>
      <w:r w:rsidRPr="00533F92">
        <w:rPr>
          <w:rFonts w:ascii="Simplified Arabic" w:eastAsia="Times New Roman" w:hAnsi="Simplified Arabic" w:cs="Simplified Arabic"/>
          <w:sz w:val="28"/>
          <w:szCs w:val="28"/>
          <w:rtl/>
        </w:rPr>
        <w:t xml:space="preserve"> التفسير التشريعي بالقرار 1 لسنة 1963 الصادر من هيئة الإصلاح </w:t>
      </w:r>
      <w:proofErr w:type="gramStart"/>
      <w:r w:rsidRPr="00533F92">
        <w:rPr>
          <w:rFonts w:ascii="Simplified Arabic" w:eastAsia="Times New Roman" w:hAnsi="Simplified Arabic" w:cs="Simplified Arabic"/>
          <w:sz w:val="28"/>
          <w:szCs w:val="28"/>
          <w:rtl/>
        </w:rPr>
        <w:t>الزراعي .</w:t>
      </w:r>
      <w:proofErr w:type="gramEnd"/>
      <w:r w:rsidRPr="00533F92">
        <w:rPr>
          <w:rFonts w:ascii="Simplified Arabic" w:eastAsia="Times New Roman" w:hAnsi="Simplified Arabic" w:cs="Simplified Arabic"/>
          <w:sz w:val="28"/>
          <w:szCs w:val="28"/>
          <w:rtl/>
        </w:rPr>
        <w:t xml:space="preserve"> بشأن ما يعد أرضا زراعية قصر نطاقه علي تعيين الحد الأقصي للملكية الزراعية . القضاء بإنهاء العلاقة الإيجارية بإعتبار أن العين المؤجرة من الأراضي المعدة للبناء إستنادا الي هذا التفسير . خطأ</w:t>
      </w:r>
    </w:p>
    <w:p w:rsidR="00533F92" w:rsidRPr="00533F92" w:rsidRDefault="00533F92" w:rsidP="00533F92">
      <w:pPr>
        <w:spacing w:after="0" w:line="240" w:lineRule="auto"/>
        <w:jc w:val="lowKashida"/>
        <w:rPr>
          <w:rFonts w:ascii="Simplified Arabic" w:eastAsia="Times New Roman" w:hAnsi="Simplified Arabic" w:cs="Simplified Arabic"/>
          <w:b/>
          <w:bCs/>
          <w:sz w:val="28"/>
          <w:szCs w:val="24"/>
        </w:rPr>
      </w:pPr>
    </w:p>
    <w:p w:rsidR="00533F92" w:rsidRPr="00533F92" w:rsidRDefault="00533F92" w:rsidP="00533F92">
      <w:pPr>
        <w:spacing w:after="0" w:line="240" w:lineRule="auto"/>
        <w:jc w:val="center"/>
        <w:rPr>
          <w:rFonts w:ascii="Times New Roman" w:eastAsia="Times New Roman" w:hAnsi="Times New Roman" w:cs="PT Bold Heading"/>
          <w:b/>
          <w:bCs/>
          <w:color w:val="008000"/>
          <w:sz w:val="32"/>
          <w:szCs w:val="32"/>
          <w:rtl/>
          <w:lang w:eastAsia="ar-SA"/>
        </w:rPr>
      </w:pPr>
      <w:r w:rsidRPr="00533F92">
        <w:rPr>
          <w:rFonts w:ascii="Times New Roman" w:eastAsia="Times New Roman" w:hAnsi="Times New Roman" w:cs="PT Bold Heading" w:hint="cs"/>
          <w:b/>
          <w:bCs/>
          <w:color w:val="008000"/>
          <w:sz w:val="32"/>
          <w:szCs w:val="32"/>
          <w:rtl/>
          <w:lang w:eastAsia="ar-SA"/>
        </w:rPr>
        <w:t>القاعدة</w:t>
      </w:r>
    </w:p>
    <w:p w:rsidR="00533F92" w:rsidRPr="00533F92" w:rsidRDefault="00533F92" w:rsidP="00533F92">
      <w:pPr>
        <w:spacing w:after="0" w:line="240" w:lineRule="auto"/>
        <w:jc w:val="lowKashida"/>
        <w:rPr>
          <w:rFonts w:ascii="Times New Roman" w:eastAsia="Times New Roman" w:hAnsi="Times New Roman" w:cs="Simplified Arabic" w:hint="cs"/>
          <w:sz w:val="28"/>
          <w:szCs w:val="28"/>
          <w:rtl/>
        </w:rPr>
      </w:pPr>
      <w:r w:rsidRPr="00533F92">
        <w:rPr>
          <w:rFonts w:ascii="Simplified Arabic" w:eastAsia="Times New Roman" w:hAnsi="Simplified Arabic" w:cs="Simplified Arabic"/>
          <w:sz w:val="28"/>
          <w:szCs w:val="28"/>
          <w:rtl/>
        </w:rPr>
        <w:t>1- قضاء الحكم المطعون فيه بإلغاء الحكم المستأنف و بإنهاء العلاقة الإيجارية بين المطعون عليهن والطاعن عن قطعة الأرض السابق بيانها ، على سند من التفسير التشريعى الصادر بالقرار رقم 1 لسنة 1963 من الهيئة العامة للإصلاح الزراعى بإعتبار أن تلك القطعة داخلة ضمن كردون مدينة دمنهور ، و رتب على ذلك اعتبارها من الأراضى المعدة للبناء فلا تخضع لأحكام قانون الإصلاح الزراعى فى خصوص إمتداد عقود إيجار الأراضى الزراعية ، وهو من الحكم خطأ فى تطبيق القانون ، ذلك أن القرار التفسيرى سالف الذكر لاينصرف إلا إلى أحكام قانون الإصلاح الزراعى المتعلقة بتعيين الحد الأقصى للملكية الزراعية لمنع إفلات شىء من أراضيها بإجراء التقسيم بعد صدوره لإسباغ وصف الأراضى المعدة للبناء على الأجزاء الزائدة على ذلك الحد وهو كتفسير مقصور على القصد من وضعه و لا ينسحب إلى غير الحالات التى صدر لمعالجتها مما يتعين معه فيها بحث حالة كل قطعة أرض على حده للتعرف على وضعها الصحيح من حيث كونها أرضاً زراعية أو أرضاً معدة للبناء .</w:t>
      </w:r>
    </w:p>
    <w:p w:rsidR="00533F92" w:rsidRPr="00533F92" w:rsidRDefault="00533F92" w:rsidP="00533F92">
      <w:pPr>
        <w:spacing w:after="0" w:line="240" w:lineRule="auto"/>
        <w:jc w:val="lowKashida"/>
        <w:rPr>
          <w:rFonts w:ascii="Times New Roman" w:eastAsia="Times New Roman" w:hAnsi="Times New Roman" w:cs="Simplified Arabic"/>
          <w:sz w:val="28"/>
          <w:szCs w:val="28"/>
        </w:rPr>
      </w:pPr>
    </w:p>
    <w:p w:rsidR="00533F92" w:rsidRPr="00533F92" w:rsidRDefault="00533F92" w:rsidP="00533F92">
      <w:pPr>
        <w:spacing w:after="0" w:line="240" w:lineRule="auto"/>
        <w:jc w:val="center"/>
        <w:rPr>
          <w:rFonts w:ascii="Times New Roman" w:eastAsia="Times New Roman" w:hAnsi="Times New Roman" w:cs="Simplified Arabic"/>
          <w:sz w:val="24"/>
          <w:szCs w:val="24"/>
        </w:rPr>
      </w:pPr>
      <w:r w:rsidRPr="00533F92">
        <w:rPr>
          <w:rFonts w:ascii="Simplified Arabic" w:eastAsia="Times New Roman" w:hAnsi="Simplified Arabic" w:cs="Simplified Arabic"/>
          <w:sz w:val="24"/>
          <w:szCs w:val="24"/>
          <w:rtl/>
        </w:rPr>
        <w:t>" سنة المكتب الفنى "  30 " رقم الصفحة -   -  قاعدة رقم –   -  "</w:t>
      </w:r>
    </w:p>
    <w:p w:rsidR="00533F92" w:rsidRPr="00533F92" w:rsidRDefault="00533F92" w:rsidP="00533F92">
      <w:pPr>
        <w:spacing w:after="0" w:line="240" w:lineRule="auto"/>
        <w:rPr>
          <w:rFonts w:ascii="Times New Roman" w:eastAsia="Times New Roman" w:hAnsi="Times New Roman" w:cs="Times New Roman"/>
          <w:sz w:val="24"/>
          <w:szCs w:val="24"/>
        </w:rPr>
      </w:pPr>
    </w:p>
    <w:p w:rsidR="003E5EDE" w:rsidRPr="00533F92" w:rsidRDefault="003E5EDE">
      <w:bookmarkStart w:id="0" w:name="_GoBack"/>
      <w:bookmarkEnd w:id="0"/>
    </w:p>
    <w:sectPr w:rsidR="003E5EDE" w:rsidRPr="00533F9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5C"/>
    <w:rsid w:val="0003272B"/>
    <w:rsid w:val="003E5EDE"/>
    <w:rsid w:val="00533F92"/>
    <w:rsid w:val="00FC2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2020-06-03T13:20:00Z</dcterms:created>
  <dcterms:modified xsi:type="dcterms:W3CDTF">2020-06-03T13:20:00Z</dcterms:modified>
</cp:coreProperties>
</file>