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5A" w:rsidRPr="006F695A" w:rsidRDefault="006F695A" w:rsidP="006F695A">
      <w:pPr>
        <w:spacing w:after="0" w:line="240" w:lineRule="auto"/>
        <w:jc w:val="center"/>
        <w:rPr>
          <w:rFonts w:ascii="Times New Roman" w:eastAsia="Times New Roman" w:hAnsi="Times New Roman" w:cs="PT Bold Heading"/>
          <w:b/>
          <w:bCs/>
          <w:color w:val="008000"/>
          <w:sz w:val="32"/>
          <w:szCs w:val="32"/>
          <w:lang w:eastAsia="ar-SA"/>
        </w:rPr>
      </w:pPr>
      <w:r w:rsidRPr="006F695A">
        <w:rPr>
          <w:rFonts w:ascii="Times New Roman" w:eastAsia="Times New Roman" w:hAnsi="Times New Roman" w:cs="PT Bold Heading" w:hint="cs"/>
          <w:b/>
          <w:bCs/>
          <w:color w:val="008000"/>
          <w:sz w:val="32"/>
          <w:szCs w:val="32"/>
          <w:rtl/>
          <w:lang w:eastAsia="ar-SA"/>
        </w:rPr>
        <w:t xml:space="preserve">الطعنان رقما 26-16 لسنة 48 ق </w:t>
      </w:r>
      <w:r w:rsidRPr="006F695A">
        <w:rPr>
          <w:rFonts w:ascii="Times New Roman" w:eastAsia="Times New Roman" w:hAnsi="Times New Roman" w:cs="Times New Roman" w:hint="cs"/>
          <w:b/>
          <w:bCs/>
          <w:color w:val="008000"/>
          <w:sz w:val="32"/>
          <w:szCs w:val="32"/>
          <w:rtl/>
          <w:lang w:eastAsia="ar-SA"/>
        </w:rPr>
        <w:t>-</w:t>
      </w:r>
      <w:r w:rsidRPr="006F695A">
        <w:rPr>
          <w:rFonts w:ascii="Times New Roman" w:eastAsia="Times New Roman" w:hAnsi="Times New Roman" w:cs="PT Bold Heading" w:hint="cs"/>
          <w:b/>
          <w:bCs/>
          <w:color w:val="008000"/>
          <w:sz w:val="32"/>
          <w:szCs w:val="32"/>
          <w:rtl/>
          <w:lang w:eastAsia="ar-SA"/>
        </w:rPr>
        <w:t xml:space="preserve"> جلسة 17-1-1979</w:t>
      </w:r>
    </w:p>
    <w:p w:rsidR="006F695A" w:rsidRPr="006F695A" w:rsidRDefault="006F695A" w:rsidP="006F695A">
      <w:pPr>
        <w:spacing w:after="0" w:line="240" w:lineRule="auto"/>
        <w:jc w:val="center"/>
        <w:rPr>
          <w:rFonts w:ascii="Times New Roman" w:eastAsia="Times New Roman" w:hAnsi="Times New Roman" w:cs="PT Bold Heading"/>
          <w:b/>
          <w:bCs/>
          <w:color w:val="008000"/>
          <w:sz w:val="32"/>
          <w:szCs w:val="32"/>
          <w:lang w:eastAsia="ar-SA"/>
        </w:rPr>
      </w:pPr>
      <w:r w:rsidRPr="006F695A">
        <w:rPr>
          <w:rFonts w:ascii="Times New Roman" w:eastAsia="Times New Roman" w:hAnsi="Times New Roman" w:cs="PT Bold Heading" w:hint="cs"/>
          <w:b/>
          <w:bCs/>
          <w:color w:val="008000"/>
          <w:sz w:val="32"/>
          <w:szCs w:val="32"/>
          <w:rtl/>
          <w:lang w:eastAsia="ar-SA"/>
        </w:rPr>
        <w:t>الموضوع ،  و  الموجز :</w:t>
      </w:r>
    </w:p>
    <w:p w:rsidR="006F695A" w:rsidRPr="006F695A" w:rsidRDefault="006F695A" w:rsidP="006F695A">
      <w:pPr>
        <w:spacing w:after="0" w:line="240" w:lineRule="auto"/>
        <w:jc w:val="lowKashida"/>
        <w:rPr>
          <w:rFonts w:ascii="Times New Roman" w:eastAsia="Times New Roman" w:hAnsi="Times New Roman" w:cs="Simplified Arabic"/>
          <w:b/>
          <w:bCs/>
          <w:sz w:val="32"/>
          <w:szCs w:val="32"/>
        </w:rPr>
      </w:pPr>
    </w:p>
    <w:p w:rsidR="006F695A" w:rsidRPr="006F695A" w:rsidRDefault="006F695A" w:rsidP="006F695A">
      <w:pPr>
        <w:spacing w:after="0" w:line="240" w:lineRule="auto"/>
        <w:jc w:val="lowKashida"/>
        <w:rPr>
          <w:rFonts w:ascii="Simplified Arabic" w:eastAsia="Times New Roman" w:hAnsi="Simplified Arabic" w:cs="Simplified Arabic"/>
          <w:b/>
          <w:bCs/>
          <w:sz w:val="28"/>
          <w:szCs w:val="24"/>
        </w:rPr>
      </w:pPr>
      <w:r w:rsidRPr="006F695A">
        <w:rPr>
          <w:rFonts w:ascii="Simplified Arabic" w:eastAsia="Times New Roman" w:hAnsi="Simplified Arabic" w:cs="Simplified Arabic"/>
          <w:b/>
          <w:bCs/>
          <w:sz w:val="32"/>
          <w:szCs w:val="32"/>
          <w:rtl/>
        </w:rPr>
        <w:t>أحوال شخصية لغير المسلمين  - طلاق</w:t>
      </w:r>
    </w:p>
    <w:p w:rsidR="006F695A" w:rsidRPr="006F695A" w:rsidRDefault="006F695A" w:rsidP="006F695A">
      <w:pPr>
        <w:spacing w:after="0" w:line="240" w:lineRule="auto"/>
        <w:jc w:val="lowKashida"/>
        <w:rPr>
          <w:rFonts w:ascii="Simplified Arabic" w:eastAsia="Times New Roman" w:hAnsi="Simplified Arabic" w:cs="Simplified Arabic"/>
          <w:b/>
          <w:bCs/>
          <w:sz w:val="28"/>
          <w:szCs w:val="24"/>
          <w:rtl/>
        </w:rPr>
      </w:pPr>
    </w:p>
    <w:p w:rsidR="006F695A" w:rsidRPr="006F695A" w:rsidRDefault="006F695A" w:rsidP="006F695A">
      <w:pPr>
        <w:spacing w:after="0" w:line="240" w:lineRule="auto"/>
        <w:jc w:val="lowKashida"/>
        <w:rPr>
          <w:rFonts w:ascii="Times New Roman" w:eastAsia="Times New Roman" w:hAnsi="Times New Roman" w:cs="Simplified Arabic"/>
          <w:b/>
          <w:bCs/>
          <w:sz w:val="28"/>
          <w:szCs w:val="24"/>
          <w:rtl/>
        </w:rPr>
      </w:pPr>
    </w:p>
    <w:p w:rsidR="006F695A" w:rsidRPr="006F695A" w:rsidRDefault="006F695A" w:rsidP="006F695A">
      <w:pPr>
        <w:spacing w:after="0" w:line="240" w:lineRule="auto"/>
        <w:jc w:val="center"/>
        <w:rPr>
          <w:rFonts w:ascii="Times New Roman" w:eastAsia="Times New Roman" w:hAnsi="Times New Roman" w:cs="PT Bold Heading"/>
          <w:b/>
          <w:bCs/>
          <w:color w:val="008000"/>
          <w:sz w:val="32"/>
          <w:szCs w:val="32"/>
          <w:lang w:eastAsia="ar-SA"/>
        </w:rPr>
      </w:pPr>
      <w:r w:rsidRPr="006F695A">
        <w:rPr>
          <w:rFonts w:ascii="Times New Roman" w:eastAsia="Times New Roman" w:hAnsi="Times New Roman" w:cs="PT Bold Heading" w:hint="cs"/>
          <w:b/>
          <w:bCs/>
          <w:color w:val="008000"/>
          <w:sz w:val="32"/>
          <w:szCs w:val="32"/>
          <w:rtl/>
          <w:lang w:eastAsia="ar-SA"/>
        </w:rPr>
        <w:t>القاعدة</w:t>
      </w:r>
    </w:p>
    <w:p w:rsidR="006F695A" w:rsidRPr="006F695A" w:rsidRDefault="006F695A" w:rsidP="006F695A">
      <w:pPr>
        <w:spacing w:after="0" w:line="240" w:lineRule="auto"/>
        <w:jc w:val="lowKashida"/>
        <w:rPr>
          <w:rFonts w:ascii="Times New Roman" w:eastAsia="Times New Roman" w:hAnsi="Times New Roman" w:cs="Simplified Arabic"/>
          <w:sz w:val="28"/>
          <w:szCs w:val="28"/>
        </w:rPr>
      </w:pPr>
      <w:r w:rsidRPr="006F695A">
        <w:rPr>
          <w:rFonts w:ascii="Simplified Arabic" w:eastAsia="Times New Roman" w:hAnsi="Simplified Arabic" w:cs="Simplified Arabic"/>
          <w:sz w:val="28"/>
          <w:szCs w:val="28"/>
          <w:rtl/>
        </w:rPr>
        <w:t>1- إذا كان الطعن المرفوع أولاً لما يفصل فيه بعد ، و كان الطعن الثانى قد أودع التقرير به قبل إنقضاء ميعاد الطعن بطريق النقض ، و كان المقرر فى قضاء هذه المحكمة أنه ليس فى نصوص قانون المرافعات ما يحول دون أن يرفع الطاعن بالنقض طعناً آخر عن ذات الحكم ليستدرك ما فاته من أوجه الطعن طالما كان ميعاد الطعن ممتداً ، و كان لم يسبق الفصل فى موضوع الطعن الأول . لما كان ذلك . و كان الثابت أن الطاعنة فاتها فى الطعن الأول طلب وقف تنفيذ الحكم المطعون فيه ، و أنها عوضت ما فاتها بالطعن الثانى و أضافت به أسباباً أخرى ، و كان الميعاد لا يزال موسعاً فيه ، و قررت محكمة النقض ضم الطعنين لإرتباطهما ، فإنه لا محل للقضاء بعدم قبول الطعن اللاحق إستناداً إلى قاعدة " لا يرد نقض على نقض " .</w:t>
      </w:r>
    </w:p>
    <w:p w:rsidR="006F695A" w:rsidRPr="006F695A" w:rsidRDefault="006F695A" w:rsidP="006F695A">
      <w:pPr>
        <w:spacing w:after="0" w:line="240" w:lineRule="auto"/>
        <w:jc w:val="lowKashida"/>
        <w:rPr>
          <w:rFonts w:ascii="Times New Roman" w:eastAsia="Times New Roman" w:hAnsi="Times New Roman" w:cs="Simplified Arabic"/>
          <w:sz w:val="28"/>
          <w:szCs w:val="28"/>
        </w:rPr>
      </w:pPr>
    </w:p>
    <w:p w:rsidR="006F695A" w:rsidRPr="006F695A" w:rsidRDefault="006F695A" w:rsidP="006F695A">
      <w:pPr>
        <w:spacing w:after="0" w:line="240" w:lineRule="auto"/>
        <w:jc w:val="lowKashida"/>
        <w:rPr>
          <w:rFonts w:ascii="Times New Roman" w:eastAsia="Times New Roman" w:hAnsi="Times New Roman" w:cs="Simplified Arabic"/>
          <w:sz w:val="28"/>
          <w:szCs w:val="28"/>
        </w:rPr>
      </w:pPr>
      <w:r w:rsidRPr="006F695A">
        <w:rPr>
          <w:rFonts w:ascii="Simplified Arabic" w:eastAsia="Times New Roman" w:hAnsi="Simplified Arabic" w:cs="Simplified Arabic"/>
          <w:sz w:val="28"/>
          <w:szCs w:val="28"/>
          <w:rtl/>
        </w:rPr>
        <w:t>2- مؤدى نص المادة السادسة من القانون 462 لسنة 1955 بإلغاء المحاكم الشرعية و المحاكم الملية ، أن المشرع جعل المناط فى إتحاد الملة أو إختلافها و ما يستتبعه من تطبيق الشريعة الإسلامية بإعتبارها الشريعة العامة أو إحدى الشرائع الخاصة ، هو بالمنازعة المتعلقة بالأحوال الشخصية للمصريين غير المسلمين المطلوب إصدار حكم من القضاء فى شأنها ، و وضع لذلك معياراً موضوعياً بحتاً إتخذ فيه من العلاقة التى نشأت عنها أو بسببها المنازعة ، و من أطراف العلاقة بالذات ، الأساس الذى يحدد الشريعة الواجبة التطبيق تبعاً لأتحادهما أو إختلافهما طائفة أو ملة بإعتبار هذه العلاقة هى محل التداعى و موضوعه ، و بذلك فرق الشارع بين المنازعة التى يعنيها النص بالمعنى السالف بيانه ، و بين الخصومة التى يجوز أن تتردد بين أشخاص يختلفون فى الملة و الطائفة عن أطراف العلاقة المتنازع بشأنها دون أن يكون ذلك مسوغاً لتطبيق الشريعة العامة متى كان أطراف العلاقة موضوع المنازعة متحدى الملة و الطائفة .</w:t>
      </w:r>
    </w:p>
    <w:p w:rsidR="006F695A" w:rsidRPr="006F695A" w:rsidRDefault="006F695A" w:rsidP="006F695A">
      <w:pPr>
        <w:spacing w:after="0" w:line="240" w:lineRule="auto"/>
        <w:jc w:val="lowKashida"/>
        <w:rPr>
          <w:rFonts w:ascii="Times New Roman" w:eastAsia="Times New Roman" w:hAnsi="Times New Roman" w:cs="Simplified Arabic"/>
          <w:sz w:val="28"/>
          <w:szCs w:val="28"/>
        </w:rPr>
      </w:pPr>
    </w:p>
    <w:p w:rsidR="006F695A" w:rsidRPr="006F695A" w:rsidRDefault="006F695A" w:rsidP="006F695A">
      <w:pPr>
        <w:spacing w:after="0" w:line="240" w:lineRule="auto"/>
        <w:jc w:val="lowKashida"/>
        <w:rPr>
          <w:rFonts w:ascii="Times New Roman" w:eastAsia="Times New Roman" w:hAnsi="Times New Roman" w:cs="Simplified Arabic"/>
          <w:sz w:val="28"/>
          <w:szCs w:val="28"/>
        </w:rPr>
      </w:pPr>
      <w:r w:rsidRPr="006F695A">
        <w:rPr>
          <w:rFonts w:ascii="Simplified Arabic" w:eastAsia="Times New Roman" w:hAnsi="Simplified Arabic" w:cs="Simplified Arabic"/>
          <w:sz w:val="28"/>
          <w:szCs w:val="28"/>
          <w:rtl/>
        </w:rPr>
        <w:t xml:space="preserve">3- إذ كان الثابت من مدونات الحكم المطعون فيه أن المطعون عليه الأول عقد قرانه على المطعون عليها الثانية ، و ثابت فى وثيقة الزواج أنهما ينتميان إلى طائفة الإنجيلين الوطنيين ، </w:t>
      </w:r>
      <w:r w:rsidRPr="006F695A">
        <w:rPr>
          <w:rFonts w:ascii="Simplified Arabic" w:eastAsia="Times New Roman" w:hAnsi="Simplified Arabic" w:cs="Simplified Arabic"/>
          <w:sz w:val="28"/>
          <w:szCs w:val="28"/>
          <w:rtl/>
        </w:rPr>
        <w:lastRenderedPageBreak/>
        <w:t>و كان الواقع فى الدعوى المعروضة أن المنازعة القائمة من الطاعنة - زوجة أخرى - إنما إنصبت على هذه الوثيقة بالذات ، و دارت حول مدى سلامة الزواج المعقود بين طرفين متحدى الملة و الطائفة . فإن القانون الواجب التطبيق على هذه المنازعة هى الشريعة الخاصة و دون ما إعتداد بأن الطاعنة هى التى أقامت الدعوى ، و أنها تختلف عن طرفى عقد الزواج طائفة ، لأن علاقة الطاعنة بالمطعون عليه الأول خارجة عن العلاقة موضوع النزاع فى الخصومة الماثلة ، و إذ خالف الحكم المطعون فيه هذا النظر و ذهب إلى وجوب تطبيق الشريعة الإسلامية فإنه يكون قد أخطأ فى تطبيق القانون .</w:t>
      </w:r>
    </w:p>
    <w:p w:rsidR="006F695A" w:rsidRPr="006F695A" w:rsidRDefault="006F695A" w:rsidP="006F695A">
      <w:pPr>
        <w:spacing w:after="0" w:line="240" w:lineRule="auto"/>
        <w:jc w:val="lowKashida"/>
        <w:rPr>
          <w:rFonts w:ascii="Times New Roman" w:eastAsia="Times New Roman" w:hAnsi="Times New Roman" w:cs="Simplified Arabic"/>
          <w:sz w:val="28"/>
          <w:szCs w:val="28"/>
        </w:rPr>
      </w:pPr>
    </w:p>
    <w:p w:rsidR="006F695A" w:rsidRPr="006F695A" w:rsidRDefault="006F695A" w:rsidP="006F695A">
      <w:pPr>
        <w:spacing w:after="0" w:line="240" w:lineRule="auto"/>
        <w:jc w:val="lowKashida"/>
        <w:rPr>
          <w:rFonts w:ascii="Times New Roman" w:eastAsia="Times New Roman" w:hAnsi="Times New Roman" w:cs="Simplified Arabic"/>
          <w:sz w:val="28"/>
          <w:szCs w:val="28"/>
        </w:rPr>
      </w:pPr>
      <w:r w:rsidRPr="006F695A">
        <w:rPr>
          <w:rFonts w:ascii="Simplified Arabic" w:eastAsia="Times New Roman" w:hAnsi="Simplified Arabic" w:cs="Simplified Arabic"/>
          <w:sz w:val="28"/>
          <w:szCs w:val="28"/>
          <w:rtl/>
        </w:rPr>
        <w:t>4- يتعين على من يطعن بطريق النقض فى الأحكام المتعلقة بمسائل الأحوال الشخصية وفقاً للفقرة الثانية من المادة 881 من الكتاب الرابع من قانون المرافعات رقم 77 لسنة 1949 و التى أبقى عليها قانون المرافعات القائم ، و المادة 255 من قانون المرافعات معدل بالقانون رقم 13 لسنة 1973 أن يودع قلم كتاب محكمة النقض وقت تقديم التقرير و خلال ميعاد الطعن صورة من الحكم المطعون فيه مطابقة لأصله أو الصورة المعلنة منه أن كانت قد أعلنت ، إلا أنه لما كان يبين من الإطلاع على الأوراق أن الطاعنة تقدمت يوم التقرير بالطعن بطلب ضم ملف الدعويين الإبتدائية و الإستئنافية و أصدر السيد نائب رئيس محكمة النقض أمراً فى ذات اليوم و قبل فوات ميعاد الطعن بضم هذين الملفين إستعمالاً للرخصة المخولة له بمقتضى المادة 882 من قانون المرافعات ، و كان ضم ملف الدعوى بناء على أمر رئيس المحكمة فى الدعاوى المتعلقة بالأحوال الشخصية من شأنه - و على ما جرى به قضاء هذه المحكمة - أن يتيح للخصوم فى الطعن تأييد وجهات نظرهم إستناداً إلى ما حواه من مستندات أو أوراق دون أن يحاج الطاعن فى هذه الحالة بأنه لم يقدم فى المواعيد التى حددها القانون المستندات اللازمة ، فإن الدفع ببطلان الطعن يكون متعين الرفض .</w:t>
      </w:r>
    </w:p>
    <w:p w:rsidR="006F695A" w:rsidRPr="006F695A" w:rsidRDefault="006F695A" w:rsidP="006F695A">
      <w:pPr>
        <w:spacing w:after="0" w:line="240" w:lineRule="auto"/>
        <w:jc w:val="lowKashida"/>
        <w:rPr>
          <w:rFonts w:ascii="Times New Roman" w:eastAsia="Times New Roman" w:hAnsi="Times New Roman" w:cs="Simplified Arabic"/>
          <w:sz w:val="28"/>
          <w:szCs w:val="28"/>
        </w:rPr>
      </w:pPr>
    </w:p>
    <w:p w:rsidR="006F695A" w:rsidRPr="006F695A" w:rsidRDefault="006F695A" w:rsidP="006F695A">
      <w:pPr>
        <w:spacing w:after="0" w:line="240" w:lineRule="auto"/>
        <w:jc w:val="lowKashida"/>
        <w:rPr>
          <w:rFonts w:ascii="Times New Roman" w:eastAsia="Times New Roman" w:hAnsi="Times New Roman" w:cs="Simplified Arabic"/>
          <w:sz w:val="28"/>
          <w:szCs w:val="28"/>
        </w:rPr>
      </w:pPr>
      <w:r w:rsidRPr="006F695A">
        <w:rPr>
          <w:rFonts w:ascii="Simplified Arabic" w:eastAsia="Times New Roman" w:hAnsi="Simplified Arabic" w:cs="Simplified Arabic"/>
          <w:sz w:val="28"/>
          <w:szCs w:val="28"/>
          <w:rtl/>
        </w:rPr>
        <w:t>5- و إن خلا التقنين المدنى و القانون رقم 462 لسنة 1955 من تحديد المقصود بالنظام العام ، إلا أن المتفق عليه أنه يشمل القواعد التى ترمى إلى تحقيق المصلحة العامة للبلاد سواء من الناحية السياسية أو الإجتماعية أو الإقتصادية و التى تتعلق بالوضع الطبيعى المادى و المعنوى لمجتمع منظم و تعلو فيه على مصالح الأفراد و تقوم فكرته على أساس مذهب علمانى بحت يطبق مذهباً عاماً تدين به الجماعة بأسرها و لا يجب ربطه البته بأحد أحكام الشرائع الدينية ، و أن كان هذا لا ينفى قيامه أحياناً على سند مما يمت إلى العقيدة الدينية بسبب متى أصبحت هذه العقيدة وثيقة الصلة بالنظام القانونى و الإجتماعى المستقر فى ضمير الجماعة ، بحيث يتأذى الشعور العام عند عدم الإعتداد به ، مما مفاده وجوب أن تنصرف هذه القواعد إلى المواطنين جميعاً من مسلمين و غير مسلمين بصرف النظر عن دياناتهم ، فلا يمكن تبغيض فكرة النظام العام و جعل بعض قواعده مقصورة على المسيحيين و ينفرد المسلمون ببعضها الآخر ، إذ لا يتصور أن يكون معيار النظام العام شخصياً أو طائفياً و إنما يتسم تقديره بالموضوعية ، متفقاً و ما تدين به الجماعة فى الأغلب الأعم من أفرادها ، و بهذه المثابة فلا يمكن إعتبار مبدأ عام تعدد الزوجات من النظام العام بالمعنى السابق تجليته ، أخذاً بما هو مسلم به من قصره على الشريعة المسيحية وحدها .</w:t>
      </w:r>
    </w:p>
    <w:p w:rsidR="006F695A" w:rsidRPr="006F695A" w:rsidRDefault="006F695A" w:rsidP="006F695A">
      <w:pPr>
        <w:spacing w:after="0" w:line="240" w:lineRule="auto"/>
        <w:jc w:val="lowKashida"/>
        <w:rPr>
          <w:rFonts w:ascii="Times New Roman" w:eastAsia="Times New Roman" w:hAnsi="Times New Roman" w:cs="Simplified Arabic"/>
          <w:sz w:val="28"/>
          <w:szCs w:val="28"/>
        </w:rPr>
      </w:pPr>
    </w:p>
    <w:p w:rsidR="006F695A" w:rsidRPr="006F695A" w:rsidRDefault="006F695A" w:rsidP="006F695A">
      <w:pPr>
        <w:spacing w:after="0" w:line="240" w:lineRule="auto"/>
        <w:jc w:val="lowKashida"/>
        <w:rPr>
          <w:rFonts w:ascii="Times New Roman" w:eastAsia="Times New Roman" w:hAnsi="Times New Roman" w:cs="Simplified Arabic"/>
          <w:sz w:val="28"/>
          <w:szCs w:val="28"/>
        </w:rPr>
      </w:pPr>
      <w:r w:rsidRPr="006F695A">
        <w:rPr>
          <w:rFonts w:ascii="Simplified Arabic" w:eastAsia="Times New Roman" w:hAnsi="Simplified Arabic" w:cs="Simplified Arabic"/>
          <w:sz w:val="28"/>
          <w:szCs w:val="28"/>
          <w:rtl/>
        </w:rPr>
        <w:t>6- الإجماع أخذاً بروح الإنجيل و فكرة الجسد الواحد و عفة الزواج المسيحى على أن الوحدة فى الزواج تعتبر من المبادئ التى تمسكت بها المسيحية من مستهل بزوغها ، و من خصائص الزواج المسيحى أنه علاقة فردية لا يمكن أن تنشأ إلا بين رجل واحد و إمرأة واحدة فلا يجوز للرجل أن يتزوج بأكثر من أمرأة واحدة فى نفس الوقت ، و لا يجوز للمرأة أن تجمع أكثر من زوج فى وقت واحد ، و حظر تعدد الزوجات و تعدد الأزواج على سواء يعد من المبادئ التى سادت المسيحية طوال العشرين قرناً الماضية و لم تكن إطلاقاً موضع خلاف على الرغم من إنقسام الكنيسة إلى شرقية و غربية و إلى أرثوذكسية و كاثوليكية و بروتستانتية ، حتى أصبحت شريعة الزوجة الواحدة لها سمة و عليها علماً ، مما مؤداه أن هذا المبدأ - و إن لم يرق إلى مرتبة النظام العام على ما سبق بيانه - يعتبر من القواعد الأصيلة فى المسيحية على إختلاف مللها و نحلها و طوائفها و مذاهبها المتعلقة بصميم العقيدة الدينية و الواجبة الإحترام و الخليقة بالإنصياع فيما بين المسيحيين ، بحيث أنه فى نطاق التعدد المعاصر للزيجات - بخلاف الزيجات المتعاقبة - يعتبر الزواج الثانى المعقود حال قيام الزوجية الأولى باطلاً و لو رضى به الزوجان و يكون لهما و لكل ذلك شأن حق الطعن فيه .</w:t>
      </w:r>
    </w:p>
    <w:p w:rsidR="006F695A" w:rsidRPr="006F695A" w:rsidRDefault="006F695A" w:rsidP="006F695A">
      <w:pPr>
        <w:spacing w:after="0" w:line="240" w:lineRule="auto"/>
        <w:jc w:val="lowKashida"/>
        <w:rPr>
          <w:rFonts w:ascii="Times New Roman" w:eastAsia="Times New Roman" w:hAnsi="Times New Roman" w:cs="Simplified Arabic"/>
          <w:sz w:val="28"/>
          <w:szCs w:val="28"/>
        </w:rPr>
      </w:pPr>
    </w:p>
    <w:p w:rsidR="006F695A" w:rsidRPr="006F695A" w:rsidRDefault="006F695A" w:rsidP="006F695A">
      <w:pPr>
        <w:spacing w:after="0" w:line="240" w:lineRule="auto"/>
        <w:jc w:val="lowKashida"/>
        <w:rPr>
          <w:rFonts w:ascii="Times New Roman" w:eastAsia="Times New Roman" w:hAnsi="Times New Roman" w:cs="Simplified Arabic"/>
          <w:sz w:val="28"/>
          <w:szCs w:val="28"/>
        </w:rPr>
      </w:pPr>
      <w:r w:rsidRPr="006F695A">
        <w:rPr>
          <w:rFonts w:ascii="Simplified Arabic" w:eastAsia="Times New Roman" w:hAnsi="Simplified Arabic" w:cs="Simplified Arabic"/>
          <w:sz w:val="28"/>
          <w:szCs w:val="28"/>
          <w:rtl/>
        </w:rPr>
        <w:t>7- المستقر فى قضاء هذه المحكمة أن الشريعة الإسلامية هى شريعة القانون العام و بمعنى أنها تختص أصلاً بحكم علاقات الأسرة بالنسبة للمسلمين و غيرهم و أن الشرائع الأخرى تختص بصفة إستثنائية و عند توافر شروط معينة بحكم هذه العلاقات ، و مفاد المادتين 6 و 7 من القانون رقم 462 لسنة 1955 بشأن إلغاء المحاكم الشرعية و المحاكم الملية و المادة 280 من المرسوم بقانون رقم 78 لسنة 1931 بلائحة ترتيب المحاكم الشرعية ، أن أحكام الشرعية الإسلامية بإعتبارها الشريعة العامة هى الواجبة التطبيق فى منازعات الأحوال الشخصية التى تقوم بين الزوجين المسيحيين إذا إختلفا طائفة أو مله ، و المقصود بالخضوع للشريعة الإسلامية أن تكون أحكامها الموضوعية التى يخضع إليها المسلم - دون أحكام الشريعة الخاصة - هى الواجبة التطبيق ، لأنه من غير المقصود أن يكون تطبيق الشريعة العامة يقصد به تطبيق قواعد الإسناد التى تقضى بترك غير المسلمين و ما يدينون فى تنظيم أحوالهم الشخصية و تكون الإحالة إلى الشريعة الإسلامية منذ البداية لغواً ينبغى أن ينزه عنه المشرع ، إلا أنه لا محل لأعمال هذه القواعد الموضوعية فى الشريعة العامة و التى يتمتع بمقتضاها الزوج المسيحى بنفس حقوق الزوج المسلم إذا تصادمت مع أحد المبادئ المتصلة بجوهر العقيدة المسيحية و التى تعد مخالفة المسيحى لها مروقاً من ديانته و إنحرافاً عن عقيدته و خرقاً لمسيحيته ، طالما لا تنطوى مبادئ الشريعة الخاصة على ما يتجافى و قواعد النظام العام فى مصر و من قبيل هذه المبادئ التى لا تتعارض و قواعد النظام العام و تعتبر من الأصول الأساسية فى الديانة المسيحية مبدأ حظر تعدد الزوجات أذ لا يجوز إعمال ما يناقضه من الأحكام الموضوعية فى الشريعة العامة ، لما كان ما تقدم و كان ما أوردته المذكرة الإيضاحية للقانون رقم 462 لسنة 1955 من أنه " يكفل إحترام ولاية القانون الواجب التطبيق حتى لا يكون هناك إخلال بحق أى فريق من المصريين مسلمين أو غير مسلمين فى تطبيق شريعة كل منهم " دليل غير داحض على أن المشرع إنما قصد إحترام كافة الشرائع عامة و خاصة و أن الإخلال بالقواعد الأساسية المتعلقة بصميم العقيدة و بجوهر الديانة ، لم يدر بخلده و فيه مجاوزة لمراده . يؤيد هذا النظر أن الشارع إستبقى الفقرة الأخيرة من المادة 99 من لائحة ترتيب المحاكم الشرعية التى تستلزم الدينونة بالطلاق لسماع الدعوى به من أحد الزوجين غير المسلمين على الآخر ، عانياً بذلك طائفة الكاثوليك التى تدين بعدم قابلية العلاقة الزوجية للإنحلال ، إحتراماً لمبدأ أصيل متعلق بجوهر العقيدة الكاثوليكية بطوائفها المختلفة أخذاً بتخصيص القضاء و دفعاً للحرج و المشقة . يظاهر هذا القول أن إباحة تعدد الزوجات فى الشريعة الإسلامية مقيد بعد مجاوزة الزواج من أربع و مشروط بالعدل بين الزوجات و القدرة على الإنفاق ، و لئن لم يكن هذان الشرطان من شروط الصحة فينعقد الزواج صحيحاً رغم تخلفهما ، إلا أن الشخص يكون آثماً يحاسبه الله سبحانه على الجور و على عدم القيام بتكاليف الزواج ، فإن الخطاب فى هذا الشأن - كما هو ظاهر - موجه إلى المسلمين دون غيرهم ، و يغلب فيه الجزاء الدينى بحيث يستعصى القول بإنسحاب هذه القاعدة الدينية البحته على من لا يدين أصلاً بالعقيدة التى تستند إليها إباحة التعدد ، و يكون إجازة تعدد الزيجات المتعاصرة للمسيحى حتى عند إختلاف الملة أو الطائفة بغير سند . و إذ خالف الحكم المطعون فيه هذا النظر و جعل عمدته فى قضائه أعمال الأحكام الموضوعية للشريعة العامة فى غير حالات إنطباقها و أباح تعدد الزوجات للمسيحى رغم تنافره مع أصل أساسى من أصول عقيدته فإنه يكون مخالفاً للقانون .</w:t>
      </w:r>
    </w:p>
    <w:p w:rsidR="006F695A" w:rsidRPr="006F695A" w:rsidRDefault="006F695A" w:rsidP="006F695A">
      <w:pPr>
        <w:spacing w:after="0" w:line="240" w:lineRule="auto"/>
        <w:jc w:val="lowKashida"/>
        <w:rPr>
          <w:rFonts w:ascii="Times New Roman" w:eastAsia="Times New Roman" w:hAnsi="Times New Roman" w:cs="Simplified Arabic"/>
          <w:sz w:val="28"/>
          <w:szCs w:val="28"/>
        </w:rPr>
      </w:pPr>
    </w:p>
    <w:p w:rsidR="006F695A" w:rsidRPr="006F695A" w:rsidRDefault="006F695A" w:rsidP="006F695A">
      <w:pPr>
        <w:spacing w:after="0" w:line="240" w:lineRule="auto"/>
        <w:jc w:val="lowKashida"/>
        <w:rPr>
          <w:rFonts w:ascii="Times New Roman" w:eastAsia="Times New Roman" w:hAnsi="Times New Roman" w:cs="Simplified Arabic"/>
          <w:sz w:val="28"/>
          <w:szCs w:val="28"/>
        </w:rPr>
      </w:pPr>
      <w:r w:rsidRPr="006F695A">
        <w:rPr>
          <w:rFonts w:ascii="Simplified Arabic" w:eastAsia="Times New Roman" w:hAnsi="Simplified Arabic" w:cs="Simplified Arabic"/>
          <w:sz w:val="28"/>
          <w:szCs w:val="28"/>
          <w:rtl/>
        </w:rPr>
        <w:t>8- للزوج المسيحى أسوة بالزوج المسلم الحق فى إيقاع الطلاق بإرادته المنفردة ، إذا كانت الشريعة الإسلامية تحكم العلاقة بين الزوجين تبعاً لعدم توافر شروط إنطباق الشرائع الطائفية رغم أن قواعد الشرائع المطبقة حالياً لا تعرف الطلاق بمشيئة الزوجين أو أحدهما ، إعتباراً بأنه لا يجوز أن يترك للإرادة حل عقدة الزواج و لما فيه من تحكيم أهواء النفس البشرية فيما لا يجوز فيه سيطرة الهوى النفسى و الضعف الإنسانى ، لأن الثابت أن الشريعتين اللتين كانتا سائدتين عند ظهور الديانة المسيحية - و هما الشريعة اليهودية و القانون الرومانى - كانتا تبيحان تراضى الزوجين على إنهاء العلاقة الزوجية و تقران حق الزوج فى الطلاق بمحض إرادته ، و ظلت مبادئ هاتين الشريعتين فى هذه المسألة هى السارية مع إنتشار المسيحية يساندها إستعمال الكتاب المقدس للفظ الطلاق لا التطليق فى إنجيل متى و تحدثه عن حل وثاق الزوجية حال الزنا ، و لم تتم الغلبة لحظر الطلاق بالإرادة المنقردة إلا بعد تسعة قرون فى مجمع القسطنطينية المنعقد سنة 920 ميلادية حين بدأت الكنيسة تزاول إجراءات إختصاصاً قضائياً بتصريح ضمنى من الأباطرة رغم عدم وجود قانون يقضى بذلك ، فهو أقرب إلى تنظيم الطلاق و تقييده منه إلى إلغائه و منعه - و إذ كانت مختلف الشرائع المسيحية الطائفية - فيما عدا شريعة واحدة لها وضع خاص - تبيح التطليق على تفاوت فى أسبابه بين توسعه و تضييق ، و كانت مسألة تطبيق الشريعة العامة لا تثور إلا عند إختلاف الزوجين طائفة أو ملة فإن اللجوء إلى الأحكام الموضوعية للشريعة الإسلامية بإباحة التطليق بالإرادة المنفردة يبدو لازماً تبعاً لعدم إتاحة مجال للخيره بين الأحكام الموضوعية لأى من الشرائع الطائفية ، و هى ذات العلة التى كانت تواجه القضاء الملى قبل إلغائه ، فكان يرفض الفصل فى النزاع بين مختلفى المله لعدم وجود قاعدة موحدة لغير المسلمين . هذا بالإضافة إلى أنه طالما ترفع الدعوى بطلب إثبات الطلاق الواقع بالإرادة المنفردة و يعرض النزاع على القضاء ليقول قالته فى الشريعة التى تحكمه ، فإن ثبت له توافر شرائط إنطباق الشريعة الطائفية لم يقع الطلاق صحيحاً ، و إن إستبان تخلف الشروط و خضوع المنازعة لأحكام الشريعة الإسلامية أقر وقوع الطلاق ، فإن هناك توافقاً فى النتيجة رغم تغاير الوسيلة ، و من ثم فلا يمكن قياس هذه المسألة على حالة تعد الزوجات .</w:t>
      </w:r>
    </w:p>
    <w:p w:rsidR="006F695A" w:rsidRPr="006F695A" w:rsidRDefault="006F695A" w:rsidP="006F695A">
      <w:pPr>
        <w:spacing w:after="0" w:line="240" w:lineRule="auto"/>
        <w:jc w:val="lowKashida"/>
        <w:rPr>
          <w:rFonts w:ascii="Times New Roman" w:eastAsia="Times New Roman" w:hAnsi="Times New Roman" w:cs="Simplified Arabic"/>
          <w:sz w:val="28"/>
          <w:szCs w:val="28"/>
        </w:rPr>
      </w:pPr>
    </w:p>
    <w:p w:rsidR="006F695A" w:rsidRPr="006F695A" w:rsidRDefault="006F695A" w:rsidP="006F695A">
      <w:pPr>
        <w:spacing w:after="0" w:line="240" w:lineRule="auto"/>
        <w:jc w:val="lowKashida"/>
        <w:rPr>
          <w:rFonts w:ascii="Simplified Arabic" w:eastAsia="Times New Roman" w:hAnsi="Simplified Arabic" w:cs="Simplified Arabic"/>
          <w:sz w:val="28"/>
          <w:szCs w:val="28"/>
        </w:rPr>
      </w:pPr>
    </w:p>
    <w:p w:rsidR="006F695A" w:rsidRPr="006F695A" w:rsidRDefault="006F695A" w:rsidP="006F695A">
      <w:pPr>
        <w:spacing w:after="0" w:line="240" w:lineRule="auto"/>
        <w:jc w:val="center"/>
        <w:rPr>
          <w:rFonts w:ascii="Times New Roman" w:eastAsia="Times New Roman" w:hAnsi="Times New Roman" w:cs="Simplified Arabic"/>
          <w:sz w:val="24"/>
          <w:szCs w:val="24"/>
          <w:rtl/>
        </w:rPr>
      </w:pPr>
      <w:r w:rsidRPr="006F695A">
        <w:rPr>
          <w:rFonts w:ascii="Simplified Arabic" w:eastAsia="Times New Roman" w:hAnsi="Simplified Arabic" w:cs="Simplified Arabic"/>
          <w:sz w:val="24"/>
          <w:szCs w:val="24"/>
          <w:rtl/>
        </w:rPr>
        <w:t>" سنة المكتب الفنى "  30 " رقم الصفحة -   -  قاعدة رقم –   -  "</w:t>
      </w:r>
    </w:p>
    <w:p w:rsidR="006F695A" w:rsidRPr="006F695A" w:rsidRDefault="006F695A" w:rsidP="006F695A">
      <w:pPr>
        <w:spacing w:after="0" w:line="240" w:lineRule="auto"/>
        <w:jc w:val="lowKashida"/>
        <w:rPr>
          <w:rFonts w:ascii="Times New Roman" w:eastAsia="Times New Roman" w:hAnsi="Times New Roman" w:cs="Simplified Arabic"/>
          <w:sz w:val="28"/>
          <w:szCs w:val="28"/>
        </w:rPr>
      </w:pPr>
    </w:p>
    <w:p w:rsidR="006F695A" w:rsidRPr="006F695A" w:rsidRDefault="006F695A" w:rsidP="006F695A">
      <w:pPr>
        <w:spacing w:after="0" w:line="240" w:lineRule="auto"/>
        <w:rPr>
          <w:rFonts w:ascii="Times New Roman" w:eastAsia="Times New Roman" w:hAnsi="Times New Roman" w:cs="Times New Roman"/>
          <w:sz w:val="24"/>
          <w:szCs w:val="24"/>
        </w:rPr>
      </w:pPr>
    </w:p>
    <w:p w:rsidR="003E5EDE" w:rsidRPr="006F695A" w:rsidRDefault="003E5EDE">
      <w:bookmarkStart w:id="0" w:name="_GoBack"/>
      <w:bookmarkEnd w:id="0"/>
    </w:p>
    <w:sectPr w:rsidR="003E5EDE" w:rsidRPr="006F695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208"/>
    <w:rsid w:val="0003272B"/>
    <w:rsid w:val="00092208"/>
    <w:rsid w:val="003E5EDE"/>
    <w:rsid w:val="006F69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61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1598</Words>
  <Characters>9114</Characters>
  <Application>Microsoft Office Word</Application>
  <DocSecurity>0</DocSecurity>
  <Lines>75</Lines>
  <Paragraphs>21</Paragraphs>
  <ScaleCrop>false</ScaleCrop>
  <Company/>
  <LinksUpToDate>false</LinksUpToDate>
  <CharactersWithSpaces>10691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2020-06-03T13:21:00Z</dcterms:created>
  <dcterms:modified xsi:type="dcterms:W3CDTF">2020-06-03T13:21:00Z</dcterms:modified>
</cp:coreProperties>
</file>