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BE" w:rsidRPr="004401BE" w:rsidRDefault="004401BE" w:rsidP="004401BE">
      <w:pPr>
        <w:spacing w:after="0" w:line="240" w:lineRule="auto"/>
        <w:jc w:val="center"/>
        <w:rPr>
          <w:rFonts w:ascii="Times New Roman" w:eastAsia="Times New Roman" w:hAnsi="Times New Roman" w:cs="PT Bold Heading"/>
          <w:b/>
          <w:bCs/>
          <w:color w:val="008000"/>
          <w:sz w:val="32"/>
          <w:szCs w:val="32"/>
          <w:lang w:eastAsia="ar-SA"/>
        </w:rPr>
      </w:pPr>
      <w:r w:rsidRPr="004401BE">
        <w:rPr>
          <w:rFonts w:ascii="Times New Roman" w:eastAsia="Times New Roman" w:hAnsi="Times New Roman" w:cs="PT Bold Heading" w:hint="cs"/>
          <w:b/>
          <w:bCs/>
          <w:color w:val="008000"/>
          <w:sz w:val="32"/>
          <w:szCs w:val="32"/>
          <w:rtl/>
          <w:lang w:eastAsia="ar-SA"/>
        </w:rPr>
        <w:t xml:space="preserve">الطعن رقم 1371 لسنة 48 ق </w:t>
      </w:r>
      <w:r w:rsidRPr="004401BE">
        <w:rPr>
          <w:rFonts w:ascii="Times New Roman" w:eastAsia="Times New Roman" w:hAnsi="Times New Roman" w:cs="Times New Roman" w:hint="cs"/>
          <w:b/>
          <w:bCs/>
          <w:color w:val="008000"/>
          <w:sz w:val="32"/>
          <w:szCs w:val="32"/>
          <w:rtl/>
          <w:lang w:eastAsia="ar-SA"/>
        </w:rPr>
        <w:t>-</w:t>
      </w:r>
      <w:r w:rsidRPr="004401BE">
        <w:rPr>
          <w:rFonts w:ascii="Times New Roman" w:eastAsia="Times New Roman" w:hAnsi="Times New Roman" w:cs="PT Bold Heading" w:hint="cs"/>
          <w:b/>
          <w:bCs/>
          <w:color w:val="008000"/>
          <w:sz w:val="32"/>
          <w:szCs w:val="32"/>
          <w:rtl/>
          <w:lang w:eastAsia="ar-SA"/>
        </w:rPr>
        <w:t xml:space="preserve"> جلسة 20-6-1979</w:t>
      </w:r>
    </w:p>
    <w:p w:rsidR="004401BE" w:rsidRPr="004401BE" w:rsidRDefault="004401BE" w:rsidP="004401BE">
      <w:pPr>
        <w:spacing w:after="0" w:line="240" w:lineRule="auto"/>
        <w:jc w:val="center"/>
        <w:rPr>
          <w:rFonts w:ascii="Times New Roman" w:eastAsia="Times New Roman" w:hAnsi="Times New Roman" w:cs="PT Bold Heading"/>
          <w:b/>
          <w:bCs/>
          <w:color w:val="008000"/>
          <w:sz w:val="32"/>
          <w:szCs w:val="32"/>
          <w:lang w:eastAsia="ar-SA"/>
        </w:rPr>
      </w:pPr>
      <w:r w:rsidRPr="004401BE">
        <w:rPr>
          <w:rFonts w:ascii="Times New Roman" w:eastAsia="Times New Roman" w:hAnsi="Times New Roman" w:cs="PT Bold Heading" w:hint="cs"/>
          <w:b/>
          <w:bCs/>
          <w:color w:val="008000"/>
          <w:sz w:val="32"/>
          <w:szCs w:val="32"/>
          <w:rtl/>
          <w:lang w:eastAsia="ar-SA"/>
        </w:rPr>
        <w:t>الموضوع ،  و  الموجز :</w:t>
      </w:r>
    </w:p>
    <w:p w:rsidR="004401BE" w:rsidRPr="004401BE" w:rsidRDefault="004401BE" w:rsidP="004401BE">
      <w:pPr>
        <w:spacing w:after="0" w:line="240" w:lineRule="auto"/>
        <w:jc w:val="lowKashida"/>
        <w:rPr>
          <w:rFonts w:ascii="Times New Roman" w:eastAsia="Times New Roman" w:hAnsi="Times New Roman" w:cs="Simplified Arabic"/>
          <w:b/>
          <w:bCs/>
          <w:sz w:val="32"/>
          <w:szCs w:val="32"/>
        </w:rPr>
      </w:pPr>
    </w:p>
    <w:p w:rsidR="004401BE" w:rsidRPr="004401BE" w:rsidRDefault="004401BE" w:rsidP="004401BE">
      <w:pPr>
        <w:spacing w:after="0" w:line="240" w:lineRule="auto"/>
        <w:jc w:val="lowKashida"/>
        <w:rPr>
          <w:rFonts w:ascii="Times New Roman" w:eastAsia="Times New Roman" w:hAnsi="Times New Roman" w:cs="Simplified Arabic"/>
          <w:b/>
          <w:bCs/>
          <w:sz w:val="28"/>
          <w:szCs w:val="28"/>
        </w:rPr>
      </w:pPr>
      <w:r w:rsidRPr="004401BE">
        <w:rPr>
          <w:rFonts w:ascii="Simplified Arabic" w:eastAsia="Times New Roman" w:hAnsi="Simplified Arabic" w:cs="Simplified Arabic"/>
          <w:b/>
          <w:bCs/>
          <w:sz w:val="32"/>
          <w:szCs w:val="32"/>
          <w:rtl/>
        </w:rPr>
        <w:t xml:space="preserve">(1) </w:t>
      </w:r>
      <w:r w:rsidRPr="004401BE">
        <w:rPr>
          <w:rFonts w:ascii="Simplified Arabic" w:eastAsia="Times New Roman" w:hAnsi="Simplified Arabic" w:cs="Simplified Arabic"/>
          <w:b/>
          <w:bCs/>
          <w:sz w:val="28"/>
          <w:szCs w:val="24"/>
          <w:rtl/>
        </w:rPr>
        <w:t xml:space="preserve">   </w:t>
      </w:r>
      <w:r w:rsidRPr="004401BE">
        <w:rPr>
          <w:rFonts w:ascii="Simplified Arabic" w:eastAsia="Times New Roman" w:hAnsi="Simplified Arabic" w:cs="Simplified Arabic"/>
          <w:b/>
          <w:bCs/>
          <w:sz w:val="28"/>
          <w:szCs w:val="28"/>
          <w:rtl/>
        </w:rPr>
        <w:t xml:space="preserve"> حكم</w:t>
      </w:r>
    </w:p>
    <w:p w:rsidR="004401BE" w:rsidRPr="004401BE" w:rsidRDefault="004401BE" w:rsidP="004401BE">
      <w:pPr>
        <w:spacing w:after="0" w:line="240" w:lineRule="auto"/>
        <w:jc w:val="lowKashida"/>
        <w:rPr>
          <w:rFonts w:ascii="Times New Roman" w:eastAsia="Times New Roman" w:hAnsi="Times New Roman" w:cs="Simplified Arabic"/>
          <w:sz w:val="28"/>
          <w:szCs w:val="28"/>
        </w:rPr>
      </w:pPr>
      <w:r w:rsidRPr="004401BE">
        <w:rPr>
          <w:rFonts w:ascii="Times New Roman" w:eastAsia="Times New Roman" w:hAnsi="Times New Roman" w:cs="Simplified Arabic"/>
          <w:sz w:val="28"/>
          <w:szCs w:val="28"/>
        </w:rPr>
        <w:t>-</w:t>
      </w:r>
      <w:r w:rsidRPr="004401BE">
        <w:rPr>
          <w:rFonts w:ascii="Simplified Arabic" w:eastAsia="Times New Roman" w:hAnsi="Simplified Arabic" w:cs="Simplified Arabic"/>
          <w:sz w:val="28"/>
          <w:szCs w:val="28"/>
          <w:rtl/>
        </w:rPr>
        <w:t xml:space="preserve"> أسباب عدم الصلاحية تعلقها بالنظام العام عدم إطمئنان القاضى لسلامة عقد بيع فى الحكم الصادر منه فى دعوى </w:t>
      </w:r>
      <w:proofErr w:type="gramStart"/>
      <w:r w:rsidRPr="004401BE">
        <w:rPr>
          <w:rFonts w:ascii="Simplified Arabic" w:eastAsia="Times New Roman" w:hAnsi="Simplified Arabic" w:cs="Simplified Arabic"/>
          <w:sz w:val="28"/>
          <w:szCs w:val="28"/>
          <w:rtl/>
        </w:rPr>
        <w:t>سابقة .</w:t>
      </w:r>
      <w:proofErr w:type="gramEnd"/>
      <w:r w:rsidRPr="004401BE">
        <w:rPr>
          <w:rFonts w:ascii="Simplified Arabic" w:eastAsia="Times New Roman" w:hAnsi="Simplified Arabic" w:cs="Simplified Arabic"/>
          <w:sz w:val="28"/>
          <w:szCs w:val="28"/>
          <w:rtl/>
        </w:rPr>
        <w:t xml:space="preserve"> أثره . عدم صلاحيته لنظر الدعوى بصحة ونفاذ ذلك العقد .</w:t>
      </w:r>
    </w:p>
    <w:p w:rsidR="004401BE" w:rsidRPr="004401BE" w:rsidRDefault="004401BE" w:rsidP="004401BE">
      <w:pPr>
        <w:spacing w:after="0" w:line="240" w:lineRule="auto"/>
        <w:jc w:val="lowKashida"/>
        <w:rPr>
          <w:rFonts w:ascii="Times New Roman" w:eastAsia="Times New Roman" w:hAnsi="Times New Roman" w:cs="Simplified Arabic"/>
          <w:b/>
          <w:bCs/>
          <w:sz w:val="28"/>
          <w:szCs w:val="24"/>
        </w:rPr>
      </w:pPr>
    </w:p>
    <w:p w:rsidR="004401BE" w:rsidRPr="004401BE" w:rsidRDefault="004401BE" w:rsidP="004401BE">
      <w:pPr>
        <w:spacing w:after="0" w:line="240" w:lineRule="auto"/>
        <w:jc w:val="lowKashida"/>
        <w:rPr>
          <w:rFonts w:ascii="Simplified Arabic" w:eastAsia="Times New Roman" w:hAnsi="Simplified Arabic" w:cs="Simplified Arabic"/>
          <w:b/>
          <w:bCs/>
          <w:sz w:val="28"/>
          <w:szCs w:val="24"/>
        </w:rPr>
      </w:pPr>
    </w:p>
    <w:p w:rsidR="004401BE" w:rsidRPr="004401BE" w:rsidRDefault="004401BE" w:rsidP="004401BE">
      <w:pPr>
        <w:spacing w:after="0" w:line="240" w:lineRule="auto"/>
        <w:jc w:val="center"/>
        <w:rPr>
          <w:rFonts w:ascii="Times New Roman" w:eastAsia="Times New Roman" w:hAnsi="Times New Roman" w:cs="PT Bold Heading"/>
          <w:b/>
          <w:bCs/>
          <w:color w:val="008000"/>
          <w:sz w:val="32"/>
          <w:szCs w:val="32"/>
          <w:rtl/>
          <w:lang w:eastAsia="ar-SA"/>
        </w:rPr>
      </w:pPr>
      <w:r w:rsidRPr="004401BE">
        <w:rPr>
          <w:rFonts w:ascii="Times New Roman" w:eastAsia="Times New Roman" w:hAnsi="Times New Roman" w:cs="PT Bold Heading" w:hint="cs"/>
          <w:b/>
          <w:bCs/>
          <w:color w:val="008000"/>
          <w:sz w:val="32"/>
          <w:szCs w:val="32"/>
          <w:rtl/>
          <w:lang w:eastAsia="ar-SA"/>
        </w:rPr>
        <w:t>القاعدة</w:t>
      </w:r>
    </w:p>
    <w:p w:rsidR="004401BE" w:rsidRPr="004401BE" w:rsidRDefault="004401BE" w:rsidP="004401BE">
      <w:pPr>
        <w:spacing w:after="0" w:line="240" w:lineRule="auto"/>
        <w:jc w:val="lowKashida"/>
        <w:rPr>
          <w:rFonts w:ascii="Times New Roman" w:eastAsia="Times New Roman" w:hAnsi="Times New Roman" w:cs="Simplified Arabic"/>
          <w:sz w:val="28"/>
          <w:szCs w:val="28"/>
        </w:rPr>
      </w:pPr>
      <w:r w:rsidRPr="004401BE">
        <w:rPr>
          <w:rFonts w:ascii="Simplified Arabic" w:eastAsia="Times New Roman" w:hAnsi="Simplified Arabic" w:cs="Simplified Arabic"/>
          <w:sz w:val="28"/>
          <w:szCs w:val="28"/>
          <w:rtl/>
        </w:rPr>
        <w:t>1- مؤدى النص فى المادتين 146 و 1-147 من قانون المرافعات أن القاضى إذا ما  كشف عن اعتناقه لرأى معين فى دعوى سابقة متصلة بالدعوى المطروحة عليه فإن ذلك يفقده صلاحيته للحكم فيها و إذا ما حكم وقع حكمه باطلاً ، و لما كانت أسباب عدم صلاحية القاضى لنظر الدعوى تتعلق بالنظام العام فيجوز التمسك بها أو بإحداها لأول مرة أمام محكمة النقض بشرط أن يثبت أنه كان تحت نظر محكمة الموضوع عند الحكم فى الدعوى جميع العناصر التى تتمكن بها من تلقاء نفسها من الإلمام بهذا السبب و الحكم فى الدعوى على موجبه . لما كان ذلك ، و كان البين من الصورة الرسمية من الحكم 15 سنة 1975 كلى أحوال شخصية " بورسعيد أن السيد رئيس المحكمة كان هو رئيس الدائرة التى أصدرت ذلك الحكم الذى جاء فى أسبابه أن المحكمة لا تطمئن إلى سلامة عقد البيع المؤرخ فى 1971-5-13 و لم تأخذ به ، و كان فى الوقت نفسه هو رئيس الدائرة التى أصدرت الحكم فى الدعوى رقم 165 لسنة 1976 مدنى كلى بورسعيد الذى قضى بصحة و نفاذ ذلك العقد برغم أن الحكم الصادر فى الدعوى الأولى كان تحت بصر الدائرة عند الحكم مما يجعلها غير صالحة لنظر الدعوى و ممنوعة من سماعها و يكون حكمها فيها باطلاً و إذ أيده الحكم المطعون فيه و أحال إليه فى أسبابه دون أن ينشىء لنفسه أسباباً مستقلة فيكون هو الأخر قد صدر باطلاً .</w:t>
      </w:r>
    </w:p>
    <w:p w:rsidR="004401BE" w:rsidRPr="004401BE" w:rsidRDefault="004401BE" w:rsidP="004401BE">
      <w:pPr>
        <w:spacing w:after="0" w:line="240" w:lineRule="auto"/>
        <w:jc w:val="lowKashida"/>
        <w:rPr>
          <w:rFonts w:ascii="Times New Roman" w:eastAsia="Times New Roman" w:hAnsi="Times New Roman" w:cs="Simplified Arabic"/>
          <w:sz w:val="28"/>
          <w:szCs w:val="28"/>
        </w:rPr>
      </w:pPr>
    </w:p>
    <w:p w:rsidR="004401BE" w:rsidRPr="004401BE" w:rsidRDefault="004401BE" w:rsidP="004401BE">
      <w:pPr>
        <w:spacing w:after="0" w:line="240" w:lineRule="auto"/>
        <w:jc w:val="center"/>
        <w:rPr>
          <w:rFonts w:ascii="Times New Roman" w:eastAsia="Times New Roman" w:hAnsi="Times New Roman" w:cs="Simplified Arabic"/>
          <w:sz w:val="24"/>
          <w:szCs w:val="24"/>
        </w:rPr>
      </w:pPr>
      <w:r w:rsidRPr="004401BE">
        <w:rPr>
          <w:rFonts w:ascii="Simplified Arabic" w:eastAsia="Times New Roman" w:hAnsi="Simplified Arabic" w:cs="Simplified Arabic"/>
          <w:sz w:val="24"/>
          <w:szCs w:val="24"/>
          <w:rtl/>
        </w:rPr>
        <w:t>" سنة المكتب الفنى "  30 " رقم الصفحة -  718 -  قاعدة رقم –   -  "</w:t>
      </w:r>
    </w:p>
    <w:p w:rsidR="004401BE" w:rsidRPr="004401BE" w:rsidRDefault="004401BE" w:rsidP="004401BE">
      <w:pPr>
        <w:spacing w:after="0" w:line="240" w:lineRule="auto"/>
        <w:jc w:val="lowKashida"/>
        <w:rPr>
          <w:rFonts w:ascii="Simplified Arabic" w:eastAsia="Times New Roman" w:hAnsi="Simplified Arabic" w:cs="Simplified Arabic"/>
          <w:sz w:val="28"/>
          <w:szCs w:val="28"/>
        </w:rPr>
      </w:pPr>
    </w:p>
    <w:p w:rsidR="004401BE" w:rsidRPr="004401BE" w:rsidRDefault="004401BE" w:rsidP="004401BE">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DC"/>
    <w:rsid w:val="0003272B"/>
    <w:rsid w:val="004401BE"/>
    <w:rsid w:val="006173AA"/>
    <w:rsid w:val="008834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2020-06-08T09:42:00Z</dcterms:created>
  <dcterms:modified xsi:type="dcterms:W3CDTF">2020-06-08T09:42:00Z</dcterms:modified>
</cp:coreProperties>
</file>