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8A" w:rsidRPr="00AD198A" w:rsidRDefault="00AD198A" w:rsidP="00AD198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AD198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1130 لسنة 47 ق </w:t>
      </w:r>
      <w:r w:rsidRPr="00AD198A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AD198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8-12-1979</w:t>
      </w:r>
    </w:p>
    <w:p w:rsidR="00AD198A" w:rsidRPr="00AD198A" w:rsidRDefault="00AD198A" w:rsidP="00AD198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AD198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AD198A" w:rsidRPr="00AD198A" w:rsidRDefault="00AD198A" w:rsidP="00AD198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AD198A" w:rsidRPr="00AD198A" w:rsidRDefault="00AD198A" w:rsidP="00AD198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AD198A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AD198A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AD198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تزوير</w:t>
      </w:r>
    </w:p>
    <w:p w:rsidR="00AD198A" w:rsidRPr="00AD198A" w:rsidRDefault="00AD198A" w:rsidP="00AD198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AD198A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AD198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الحكم برد وبطلان ورقة مع تحديد جلسة لنظر الموضوع حجية الأمر المقضى قاصرة على منطوقه و ما ارتبط به وثيقا من الأسباب ما ورد متعلقا لموضوع الدعوى تزيد لا حجية </w:t>
      </w:r>
      <w:proofErr w:type="gramStart"/>
      <w:r w:rsidRPr="00AD198A">
        <w:rPr>
          <w:rFonts w:ascii="Simplified Arabic" w:eastAsia="Times New Roman" w:hAnsi="Simplified Arabic" w:cs="Simplified Arabic"/>
          <w:sz w:val="28"/>
          <w:szCs w:val="28"/>
          <w:rtl/>
        </w:rPr>
        <w:t>له .</w:t>
      </w:r>
      <w:proofErr w:type="gramEnd"/>
    </w:p>
    <w:p w:rsidR="00AD198A" w:rsidRPr="00AD198A" w:rsidRDefault="00AD198A" w:rsidP="00AD198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AD198A" w:rsidRPr="00AD198A" w:rsidRDefault="00AD198A" w:rsidP="00AD198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AD198A" w:rsidRPr="00AD198A" w:rsidRDefault="00AD198A" w:rsidP="00AD198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  <w:r w:rsidRPr="00AD198A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AD198A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AD198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إستئناف</w:t>
      </w:r>
    </w:p>
    <w:p w:rsidR="00AD198A" w:rsidRPr="00AD198A" w:rsidRDefault="00AD198A" w:rsidP="00AD198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AD198A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AD198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الحكم الصادر فى دعوى التزوير </w:t>
      </w:r>
      <w:proofErr w:type="gramStart"/>
      <w:r w:rsidRPr="00AD198A">
        <w:rPr>
          <w:rFonts w:ascii="Simplified Arabic" w:eastAsia="Times New Roman" w:hAnsi="Simplified Arabic" w:cs="Simplified Arabic"/>
          <w:sz w:val="28"/>
          <w:szCs w:val="28"/>
          <w:rtl/>
        </w:rPr>
        <w:t>الفرعية .</w:t>
      </w:r>
      <w:proofErr w:type="gramEnd"/>
      <w:r w:rsidRPr="00AD198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عدم جواز الطعن فيه إستقلالا قبل الحكم المنهى للخصومة علة ذلك . م 212 مرافعات .</w:t>
      </w:r>
    </w:p>
    <w:p w:rsidR="00AD198A" w:rsidRPr="00AD198A" w:rsidRDefault="00AD198A" w:rsidP="00AD198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AD198A" w:rsidRPr="00AD198A" w:rsidRDefault="00AD198A" w:rsidP="00AD198A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AD198A" w:rsidRPr="00AD198A" w:rsidRDefault="00AD198A" w:rsidP="00AD198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AD198A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AD198A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AD198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نقض</w:t>
      </w:r>
    </w:p>
    <w:p w:rsidR="00AD198A" w:rsidRPr="00AD198A" w:rsidRDefault="00AD198A" w:rsidP="00AD198A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AD198A" w:rsidRPr="00AD198A" w:rsidRDefault="00AD198A" w:rsidP="00AD198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AD198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AD198A" w:rsidRPr="00AD198A" w:rsidRDefault="00AD198A" w:rsidP="00AD198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AD198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المقرر فى قضاء هذه المحكمة أن أسباب الحكم لا تحوز حجية إلا إذا كانت مرتبطه إرتباطاً وثيقاً لمنطوقه و لازمة للنتيجة التى إنتهى إليها و تكون مع منطوقه وحده لا تقبل التجزئة ، و لما كان الثابت من مدونات الحكم الصادر من محكمة الدرجة الأولى أنه قضى برد و بطلان عقد الإيجار بالنسبة لعبارة ........ الواردة فيه مع تحديد جلسة لنظر الموضوع . فإن مؤدى هذا أن الحكم المذكور و هو لم يفصل فى موضوع الدعوى أو يتناوله بأى قضاء - لا يحوز حجية إلا بالنسبة لما فصل فيه . و هو قاصر على ما ورد بمنطوقه - من رد و بطلان تلك العبارة الواردة بعقد الإيجار و ما إرتبط به وثيقاً من الأسباب اللازمة لتلك النتيجة التى إنتهى إليها دون ما عدا ذلك مما يكون الحكم قد أورده فى أسبابة من تقريرات متعلقة بموضوع الدعوى إذ لا يعد و ذلك أن يكون تزيداً من المحكمة لا تحوز أسبابها حجية الأمر المقضى . </w:t>
      </w:r>
    </w:p>
    <w:p w:rsidR="00AD198A" w:rsidRPr="00AD198A" w:rsidRDefault="00AD198A" w:rsidP="00AD198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AD198A" w:rsidRPr="00AD198A" w:rsidRDefault="00AD198A" w:rsidP="00AD198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AD198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المقرر وفقاً لحكم المادة 212 من قانون المرافعات . أنه لا يجوز الطعن فى الأحكام التى تصدر أثناء سير الدعوى و لا تنتهى بها الخصومة إلا بعد صدور الحكم المنهى للخصومة كلها ، و كان المقصود بالخصومة التى ينظر إلى إنتهائها فى هذا الصدد . و على ما جرى به قضاء هذه المحكمة - هى الخصومة الأصلية المنعقدة بين الطرفين لا تلك التى تثار عرضاً </w:t>
      </w:r>
      <w:r w:rsidRPr="00AD198A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 xml:space="preserve">بشأن مسألة فرعية متعلقة بالإثبات فى الدعوى . و كان الإدعاء بالتزوير كطلب عارض فى الدعوى لا يعدو فى حقيقته أن يكون دفاعاً موضوعياً منصباً على مستندات الدعوى ، فإن الحكم الصادر فى هذا الإدعاء من محكمة الدرجة الأولى يكون غير قابل للطعن فيه إستقلالاً . </w:t>
      </w:r>
    </w:p>
    <w:p w:rsidR="00AD198A" w:rsidRPr="00AD198A" w:rsidRDefault="00AD198A" w:rsidP="00AD198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AD198A" w:rsidRPr="00AD198A" w:rsidRDefault="00AD198A" w:rsidP="00AD198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AD198A">
        <w:rPr>
          <w:rFonts w:ascii="Simplified Arabic" w:eastAsia="Times New Roman" w:hAnsi="Simplified Arabic" w:cs="Simplified Arabic"/>
          <w:sz w:val="28"/>
          <w:szCs w:val="28"/>
          <w:rtl/>
        </w:rPr>
        <w:t>3- المقرر فى قضاء النقض أنه يترتب على الإستئناف نقل الدعوى إلى محكمة الإستئناف بما سبق أن أبداه المستأنف عليه أمام محكمة الدرجة الأولى من دفوع و أوجه دفاع و تعتبر هذه و تلك مطروحة أمام محكمة الإستئناف للفصل فيها بمجرد رفع الإستئناف حتى ما كان منها قد صدر برفضه حكم مستقل من محكمة الدرجة الأولى و أعفاه من إستئنافه صدور الحكم فى الدعوى لمصلحته . و يكون على المحكمة أن تفصل فيه إلا إذا تنازل المستأنف عليه عن التمسك بشىء منه صراحة أو ضمناً لما كان ما تقدم و كانت أوراق الطعن قد خلت من القول بتنازل المطعون عليه عن التمسك بالعقد المدعى بتزويره . و من ثم يكون الإدعاء بالتزوير المبدى عليه من المستأنف أمام محكمة الدرجة الأولى و دفاع المستأنف عليه بشأنه مطروحاً على المحكمة الإستئنافية بمجرد رفع الإستئناف و يكون عليها بالتالى أن تفصل فيه .</w:t>
      </w:r>
    </w:p>
    <w:p w:rsidR="00AD198A" w:rsidRPr="00AD198A" w:rsidRDefault="00AD198A" w:rsidP="00AD198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AD198A" w:rsidRPr="00AD198A" w:rsidRDefault="00AD198A" w:rsidP="00AD198A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AD198A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- 188  -  قاعدة رقم –   -  "</w:t>
      </w:r>
    </w:p>
    <w:p w:rsidR="00AD198A" w:rsidRPr="00AD198A" w:rsidRDefault="00AD198A" w:rsidP="00AD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AD198A" w:rsidRDefault="006173AA">
      <w:bookmarkStart w:id="0" w:name="_GoBack"/>
      <w:bookmarkEnd w:id="0"/>
    </w:p>
    <w:sectPr w:rsidR="006173AA" w:rsidRPr="00AD198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2B"/>
    <w:rsid w:val="0003272B"/>
    <w:rsid w:val="006173AA"/>
    <w:rsid w:val="00AD198A"/>
    <w:rsid w:val="00F6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2020-06-08T10:04:00Z</dcterms:created>
  <dcterms:modified xsi:type="dcterms:W3CDTF">2020-06-08T10:05:00Z</dcterms:modified>
</cp:coreProperties>
</file>