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9F" w:rsidRPr="00CB579F" w:rsidRDefault="00CB579F" w:rsidP="00CB579F">
      <w:pPr>
        <w:spacing w:after="0" w:line="240" w:lineRule="auto"/>
        <w:jc w:val="center"/>
        <w:rPr>
          <w:rFonts w:ascii="Times New Roman" w:eastAsia="Times New Roman" w:hAnsi="Times New Roman" w:cs="PT Bold Heading"/>
          <w:b/>
          <w:bCs/>
          <w:color w:val="008000"/>
          <w:sz w:val="32"/>
          <w:szCs w:val="32"/>
          <w:lang w:eastAsia="ar-SA"/>
        </w:rPr>
      </w:pPr>
      <w:r w:rsidRPr="00CB579F">
        <w:rPr>
          <w:rFonts w:ascii="Times New Roman" w:eastAsia="Times New Roman" w:hAnsi="Times New Roman" w:cs="PT Bold Heading" w:hint="cs"/>
          <w:b/>
          <w:bCs/>
          <w:color w:val="008000"/>
          <w:sz w:val="32"/>
          <w:szCs w:val="32"/>
          <w:rtl/>
          <w:lang w:eastAsia="ar-SA"/>
        </w:rPr>
        <w:t xml:space="preserve">الطعن رقم 1092 لسنة 47 ق </w:t>
      </w:r>
      <w:r w:rsidRPr="00CB579F">
        <w:rPr>
          <w:rFonts w:ascii="Times New Roman" w:eastAsia="Times New Roman" w:hAnsi="Times New Roman" w:cs="Times New Roman" w:hint="cs"/>
          <w:b/>
          <w:bCs/>
          <w:color w:val="008000"/>
          <w:sz w:val="32"/>
          <w:szCs w:val="32"/>
          <w:rtl/>
          <w:lang w:eastAsia="ar-SA"/>
        </w:rPr>
        <w:t>-</w:t>
      </w:r>
      <w:r w:rsidRPr="00CB579F">
        <w:rPr>
          <w:rFonts w:ascii="Times New Roman" w:eastAsia="Times New Roman" w:hAnsi="Times New Roman" w:cs="PT Bold Heading" w:hint="cs"/>
          <w:b/>
          <w:bCs/>
          <w:color w:val="008000"/>
          <w:sz w:val="32"/>
          <w:szCs w:val="32"/>
          <w:rtl/>
          <w:lang w:eastAsia="ar-SA"/>
        </w:rPr>
        <w:t xml:space="preserve"> جلسة 19-6-1979</w:t>
      </w:r>
    </w:p>
    <w:p w:rsidR="00CB579F" w:rsidRPr="00CB579F" w:rsidRDefault="00CB579F" w:rsidP="00CB579F">
      <w:pPr>
        <w:spacing w:after="0" w:line="240" w:lineRule="auto"/>
        <w:jc w:val="center"/>
        <w:rPr>
          <w:rFonts w:ascii="Times New Roman" w:eastAsia="Times New Roman" w:hAnsi="Times New Roman" w:cs="PT Bold Heading"/>
          <w:b/>
          <w:bCs/>
          <w:color w:val="008000"/>
          <w:sz w:val="32"/>
          <w:szCs w:val="32"/>
          <w:lang w:eastAsia="ar-SA"/>
        </w:rPr>
      </w:pPr>
      <w:r w:rsidRPr="00CB579F">
        <w:rPr>
          <w:rFonts w:ascii="Times New Roman" w:eastAsia="Times New Roman" w:hAnsi="Times New Roman" w:cs="PT Bold Heading" w:hint="cs"/>
          <w:b/>
          <w:bCs/>
          <w:color w:val="008000"/>
          <w:sz w:val="32"/>
          <w:szCs w:val="32"/>
          <w:rtl/>
          <w:lang w:eastAsia="ar-SA"/>
        </w:rPr>
        <w:t>الموضوع ،  و  الموجز :</w:t>
      </w:r>
    </w:p>
    <w:p w:rsidR="00CB579F" w:rsidRPr="00CB579F" w:rsidRDefault="00CB579F" w:rsidP="00CB579F">
      <w:pPr>
        <w:spacing w:after="0" w:line="240" w:lineRule="auto"/>
        <w:jc w:val="lowKashida"/>
        <w:rPr>
          <w:rFonts w:ascii="Times New Roman" w:eastAsia="Times New Roman" w:hAnsi="Times New Roman" w:cs="Simplified Arabic"/>
          <w:b/>
          <w:bCs/>
          <w:sz w:val="32"/>
          <w:szCs w:val="32"/>
        </w:rPr>
      </w:pPr>
    </w:p>
    <w:p w:rsidR="00CB579F" w:rsidRPr="00CB579F" w:rsidRDefault="00CB579F" w:rsidP="00CB579F">
      <w:pPr>
        <w:spacing w:after="0" w:line="240" w:lineRule="auto"/>
        <w:jc w:val="lowKashida"/>
        <w:rPr>
          <w:rFonts w:ascii="Times New Roman" w:eastAsia="Times New Roman" w:hAnsi="Times New Roman" w:cs="Simplified Arabic"/>
          <w:b/>
          <w:bCs/>
          <w:sz w:val="28"/>
          <w:szCs w:val="28"/>
        </w:rPr>
      </w:pPr>
      <w:r w:rsidRPr="00CB579F">
        <w:rPr>
          <w:rFonts w:ascii="Simplified Arabic" w:eastAsia="Times New Roman" w:hAnsi="Simplified Arabic" w:cs="Simplified Arabic"/>
          <w:b/>
          <w:bCs/>
          <w:sz w:val="32"/>
          <w:szCs w:val="32"/>
          <w:rtl/>
        </w:rPr>
        <w:t xml:space="preserve">(1) </w:t>
      </w:r>
      <w:r w:rsidRPr="00CB579F">
        <w:rPr>
          <w:rFonts w:ascii="Simplified Arabic" w:eastAsia="Times New Roman" w:hAnsi="Simplified Arabic" w:cs="Simplified Arabic"/>
          <w:b/>
          <w:bCs/>
          <w:sz w:val="28"/>
          <w:szCs w:val="24"/>
          <w:rtl/>
        </w:rPr>
        <w:t xml:space="preserve">   </w:t>
      </w:r>
      <w:r w:rsidRPr="00CB579F">
        <w:rPr>
          <w:rFonts w:ascii="Simplified Arabic" w:eastAsia="Times New Roman" w:hAnsi="Simplified Arabic" w:cs="Simplified Arabic"/>
          <w:b/>
          <w:bCs/>
          <w:sz w:val="28"/>
          <w:szCs w:val="28"/>
          <w:rtl/>
        </w:rPr>
        <w:t xml:space="preserve"> حكم</w:t>
      </w:r>
    </w:p>
    <w:p w:rsidR="00CB579F" w:rsidRPr="00CB579F" w:rsidRDefault="00CB579F" w:rsidP="00CB579F">
      <w:pPr>
        <w:spacing w:after="0" w:line="240" w:lineRule="auto"/>
        <w:jc w:val="lowKashida"/>
        <w:rPr>
          <w:rFonts w:ascii="Times New Roman" w:eastAsia="Times New Roman" w:hAnsi="Times New Roman" w:cs="Simplified Arabic"/>
          <w:sz w:val="28"/>
          <w:szCs w:val="28"/>
        </w:rPr>
      </w:pPr>
      <w:r w:rsidRPr="00CB579F">
        <w:rPr>
          <w:rFonts w:ascii="Times New Roman" w:eastAsia="Times New Roman" w:hAnsi="Times New Roman" w:cs="Simplified Arabic"/>
          <w:sz w:val="28"/>
          <w:szCs w:val="28"/>
        </w:rPr>
        <w:t>-</w:t>
      </w:r>
      <w:r w:rsidRPr="00CB579F">
        <w:rPr>
          <w:rFonts w:ascii="Simplified Arabic" w:eastAsia="Times New Roman" w:hAnsi="Simplified Arabic" w:cs="Simplified Arabic"/>
          <w:sz w:val="28"/>
          <w:szCs w:val="28"/>
          <w:rtl/>
        </w:rPr>
        <w:t xml:space="preserve"> القضاء نهائيا بسقوط دين الضريبة </w:t>
      </w:r>
      <w:proofErr w:type="gramStart"/>
      <w:r w:rsidRPr="00CB579F">
        <w:rPr>
          <w:rFonts w:ascii="Simplified Arabic" w:eastAsia="Times New Roman" w:hAnsi="Simplified Arabic" w:cs="Simplified Arabic"/>
          <w:sz w:val="28"/>
          <w:szCs w:val="28"/>
          <w:rtl/>
        </w:rPr>
        <w:t>بالتقادم .</w:t>
      </w:r>
      <w:proofErr w:type="gramEnd"/>
      <w:r w:rsidRPr="00CB579F">
        <w:rPr>
          <w:rFonts w:ascii="Simplified Arabic" w:eastAsia="Times New Roman" w:hAnsi="Simplified Arabic" w:cs="Simplified Arabic"/>
          <w:sz w:val="28"/>
          <w:szCs w:val="28"/>
          <w:rtl/>
        </w:rPr>
        <w:t xml:space="preserve"> الحكم من بعد برفض استرداد الممول لما دفعه من ضريبة استنادا الي أن الوفاء بها كان اختياريا رغم حصوله قبل الحكم بالتقادم . قضاء مخالف لحجية الحكم السابق</w:t>
      </w:r>
    </w:p>
    <w:p w:rsidR="00CB579F" w:rsidRPr="00CB579F" w:rsidRDefault="00CB579F" w:rsidP="00CB579F">
      <w:pPr>
        <w:spacing w:after="0" w:line="240" w:lineRule="auto"/>
        <w:jc w:val="lowKashida"/>
        <w:rPr>
          <w:rFonts w:ascii="Times New Roman" w:eastAsia="Times New Roman" w:hAnsi="Times New Roman" w:cs="Simplified Arabic"/>
          <w:b/>
          <w:bCs/>
          <w:sz w:val="28"/>
          <w:szCs w:val="24"/>
        </w:rPr>
      </w:pPr>
    </w:p>
    <w:p w:rsidR="00CB579F" w:rsidRPr="00CB579F" w:rsidRDefault="00CB579F" w:rsidP="00CB579F">
      <w:pPr>
        <w:spacing w:after="0" w:line="240" w:lineRule="auto"/>
        <w:jc w:val="lowKashida"/>
        <w:rPr>
          <w:rFonts w:ascii="Times New Roman" w:eastAsia="Times New Roman" w:hAnsi="Times New Roman" w:cs="Simplified Arabic"/>
          <w:b/>
          <w:bCs/>
          <w:sz w:val="28"/>
          <w:szCs w:val="24"/>
        </w:rPr>
      </w:pPr>
    </w:p>
    <w:p w:rsidR="00CB579F" w:rsidRPr="00CB579F" w:rsidRDefault="00CB579F" w:rsidP="00CB579F">
      <w:pPr>
        <w:spacing w:after="0" w:line="240" w:lineRule="auto"/>
        <w:jc w:val="center"/>
        <w:rPr>
          <w:rFonts w:ascii="Times New Roman" w:eastAsia="Times New Roman" w:hAnsi="Times New Roman" w:cs="PT Bold Heading"/>
          <w:b/>
          <w:bCs/>
          <w:color w:val="008000"/>
          <w:sz w:val="32"/>
          <w:szCs w:val="32"/>
          <w:lang w:eastAsia="ar-SA"/>
        </w:rPr>
      </w:pPr>
      <w:r w:rsidRPr="00CB579F">
        <w:rPr>
          <w:rFonts w:ascii="Times New Roman" w:eastAsia="Times New Roman" w:hAnsi="Times New Roman" w:cs="PT Bold Heading" w:hint="cs"/>
          <w:b/>
          <w:bCs/>
          <w:color w:val="008000"/>
          <w:sz w:val="32"/>
          <w:szCs w:val="32"/>
          <w:rtl/>
          <w:lang w:eastAsia="ar-SA"/>
        </w:rPr>
        <w:t>القاعدة</w:t>
      </w:r>
    </w:p>
    <w:p w:rsidR="00CB579F" w:rsidRPr="00CB579F" w:rsidRDefault="00CB579F" w:rsidP="00CB579F">
      <w:pPr>
        <w:spacing w:after="0" w:line="240" w:lineRule="auto"/>
        <w:jc w:val="lowKashida"/>
        <w:rPr>
          <w:rFonts w:ascii="Times New Roman" w:eastAsia="Times New Roman" w:hAnsi="Times New Roman" w:cs="Simplified Arabic"/>
          <w:sz w:val="28"/>
          <w:szCs w:val="28"/>
        </w:rPr>
      </w:pPr>
      <w:r w:rsidRPr="00CB579F">
        <w:rPr>
          <w:rFonts w:ascii="Simplified Arabic" w:eastAsia="Times New Roman" w:hAnsi="Simplified Arabic" w:cs="Simplified Arabic"/>
          <w:sz w:val="28"/>
          <w:szCs w:val="28"/>
          <w:rtl/>
        </w:rPr>
        <w:t>1-إذ كان يبين من الحكم الصادر فى الدعوى الإبتدائية - المودعة صورته الرسمية ملف الطعن - أنه عرض فى أسبابه للخلاف الذى قام بين الطرفين حول تقادم ضريبة التركات و رسم الأيلولة المطالب بها من المطعون ضدها و بت فى هذا الخلاف بقضائه بتقادم الضريبة و رسم الأيلولة مثار النزاع ، و كان قضاء ذلك الحكم فى هذه المسألة الأساسية و قد صدر نهائياً و حاز قوة الشىء المحكوم فيه يمنع الخصوم أنفسهم من التنازع فيها فى أية دعوى تالية تكون فيها تلك المسألة هى بذاتها الأساس فيما يدعيه أى من الطرفين قبل الآخر من حقوق مترتبة عليها فإن الحكم المطعون فيه إذ أقام قضاءه برفض دعوى الإسترداد الماثلة و التى أقيمت من الطاعنين بعد صدور الحكم بتقادم الضريبة - على أن الوفاء من الطاعنين بدين الضريبة كان أختيارياً رغم الثابت من مدونات الحكم المطعون فيه أن هذا الوفاء كان سابقاً على الحكم بتقادم الضريبة المذكورة ، يكون قد أعاد النظر فى ذات المسألة التى فصل فيها الحكم المشار إليه و ناقض ذلك الحكم الذى سبق صدوره بين الخصوم أنفسهم و حاز قوة الشىء المحكوم فيه بما يتعين معه نقضه .</w:t>
      </w:r>
    </w:p>
    <w:p w:rsidR="00CB579F" w:rsidRPr="00CB579F" w:rsidRDefault="00CB579F" w:rsidP="00CB579F">
      <w:pPr>
        <w:spacing w:after="0" w:line="240" w:lineRule="auto"/>
        <w:jc w:val="lowKashida"/>
        <w:rPr>
          <w:rFonts w:ascii="Times New Roman" w:eastAsia="Times New Roman" w:hAnsi="Times New Roman" w:cs="Simplified Arabic"/>
          <w:sz w:val="28"/>
          <w:szCs w:val="28"/>
        </w:rPr>
      </w:pPr>
    </w:p>
    <w:p w:rsidR="00CB579F" w:rsidRPr="00CB579F" w:rsidRDefault="00CB579F" w:rsidP="00CB579F">
      <w:pPr>
        <w:spacing w:after="0" w:line="240" w:lineRule="auto"/>
        <w:jc w:val="center"/>
        <w:rPr>
          <w:rFonts w:ascii="Times New Roman" w:eastAsia="Times New Roman" w:hAnsi="Times New Roman" w:cs="Simplified Arabic"/>
          <w:sz w:val="24"/>
          <w:szCs w:val="24"/>
        </w:rPr>
      </w:pPr>
      <w:r w:rsidRPr="00CB579F">
        <w:rPr>
          <w:rFonts w:ascii="Simplified Arabic" w:eastAsia="Times New Roman" w:hAnsi="Simplified Arabic" w:cs="Simplified Arabic"/>
          <w:sz w:val="24"/>
          <w:szCs w:val="24"/>
          <w:rtl/>
        </w:rPr>
        <w:t>" سنة المكتب الفنى "  30 " رقم الصفحة - 669  -  قاعدة رقم –   -  "</w:t>
      </w:r>
    </w:p>
    <w:p w:rsidR="00CB579F" w:rsidRPr="00CB579F" w:rsidRDefault="00CB579F" w:rsidP="00CB579F">
      <w:pPr>
        <w:spacing w:after="0" w:line="240" w:lineRule="auto"/>
        <w:jc w:val="lowKashida"/>
        <w:rPr>
          <w:rFonts w:ascii="Simplified Arabic" w:eastAsia="Times New Roman" w:hAnsi="Simplified Arabic" w:cs="Simplified Arabic"/>
          <w:sz w:val="28"/>
          <w:szCs w:val="28"/>
        </w:rPr>
      </w:pPr>
    </w:p>
    <w:p w:rsidR="00CB579F" w:rsidRPr="00CB579F" w:rsidRDefault="00CB579F" w:rsidP="00CB579F">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67"/>
    <w:rsid w:val="0003272B"/>
    <w:rsid w:val="006173AA"/>
    <w:rsid w:val="00955F67"/>
    <w:rsid w:val="00CB5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2020-06-08T09:40:00Z</dcterms:created>
  <dcterms:modified xsi:type="dcterms:W3CDTF">2020-06-08T09:40:00Z</dcterms:modified>
</cp:coreProperties>
</file>