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150" w:rsidRPr="006F6150" w:rsidRDefault="006F6150" w:rsidP="006F6150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6F6150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939 لسنة 45 ق </w:t>
      </w:r>
      <w:r w:rsidRPr="006F6150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6F6150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12-5-1979</w:t>
      </w:r>
    </w:p>
    <w:p w:rsidR="006F6150" w:rsidRPr="006F6150" w:rsidRDefault="006F6150" w:rsidP="006F6150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6F6150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6F6150" w:rsidRPr="006F6150" w:rsidRDefault="006F6150" w:rsidP="006F6150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6F6150" w:rsidRPr="006F6150" w:rsidRDefault="006F6150" w:rsidP="006F6150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6F6150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6F6150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6F6150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إيجار </w:t>
      </w:r>
    </w:p>
    <w:p w:rsidR="006F6150" w:rsidRPr="006F6150" w:rsidRDefault="006F6150" w:rsidP="006F6150">
      <w:pPr>
        <w:spacing w:after="0" w:line="240" w:lineRule="auto"/>
        <w:rPr>
          <w:rFonts w:ascii="Times New Roman" w:eastAsia="Times New Roman" w:hAnsi="Times New Roman" w:cs="Simplified Arabic"/>
          <w:sz w:val="28"/>
          <w:szCs w:val="28"/>
        </w:rPr>
      </w:pPr>
      <w:r w:rsidRPr="006F6150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6F6150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تعدد ملاك العين المؤجرة حق من يملك أغلبية الأنصبة فى طلب انهاء الإيجار بوصفه من أعمال </w:t>
      </w:r>
      <w:proofErr w:type="gramStart"/>
      <w:r w:rsidRPr="006F6150">
        <w:rPr>
          <w:rFonts w:ascii="Simplified Arabic" w:eastAsia="Times New Roman" w:hAnsi="Simplified Arabic" w:cs="Simplified Arabic"/>
          <w:sz w:val="28"/>
          <w:szCs w:val="28"/>
          <w:rtl/>
        </w:rPr>
        <w:t>الادارة .</w:t>
      </w:r>
      <w:proofErr w:type="gramEnd"/>
    </w:p>
    <w:p w:rsidR="006F6150" w:rsidRPr="006F6150" w:rsidRDefault="006F6150" w:rsidP="006F6150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6F6150" w:rsidRPr="006F6150" w:rsidRDefault="006F6150" w:rsidP="006F6150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  <w:r w:rsidRPr="006F6150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(2) </w:t>
      </w:r>
      <w:r w:rsidRPr="006F6150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 </w:t>
      </w:r>
      <w:r w:rsidRPr="006F6150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إيجار</w:t>
      </w:r>
      <w:r w:rsidRPr="006F6150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</w:t>
      </w:r>
    </w:p>
    <w:p w:rsidR="006F6150" w:rsidRPr="006F6150" w:rsidRDefault="006F6150" w:rsidP="006F6150">
      <w:pPr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6F6150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6F6150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التزام المستأجر باحترام ما ورد بالعقد من حظر التنازل عن الإيجار من الأصول المقررة فى القوانين الاستثنائية الخاصة بإيجار الأماكن</w:t>
      </w:r>
    </w:p>
    <w:p w:rsidR="006F6150" w:rsidRPr="006F6150" w:rsidRDefault="006F6150" w:rsidP="006F6150">
      <w:pPr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</w:rPr>
      </w:pPr>
    </w:p>
    <w:p w:rsidR="006F6150" w:rsidRPr="006F6150" w:rsidRDefault="006F6150" w:rsidP="006F6150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  <w:r w:rsidRPr="006F6150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(3) </w:t>
      </w:r>
      <w:r w:rsidRPr="006F6150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6F6150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إيجار</w:t>
      </w:r>
    </w:p>
    <w:p w:rsidR="006F6150" w:rsidRPr="006F6150" w:rsidRDefault="006F6150" w:rsidP="006F6150">
      <w:pPr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</w:rPr>
      </w:pPr>
      <w:proofErr w:type="gramStart"/>
      <w:r w:rsidRPr="006F6150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6F6150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بيع الجدك.</w:t>
      </w:r>
      <w:proofErr w:type="gramEnd"/>
      <w:r w:rsidRPr="006F6150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إستثناء من الأصل المقرر بحظر التنازل عن الإيجار وجوب توافر الصفة التجارية للعين المبيعة مما ينطبق عليه وصف المصنع أو المتجر عيادة الطبيب لا تعد كذلك</w:t>
      </w:r>
    </w:p>
    <w:p w:rsidR="006F6150" w:rsidRPr="006F6150" w:rsidRDefault="006F6150" w:rsidP="006F6150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6F6150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6F6150" w:rsidRPr="006F6150" w:rsidRDefault="006F6150" w:rsidP="006F6150">
      <w:pPr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28"/>
          <w:szCs w:val="28"/>
          <w:rtl/>
        </w:rPr>
      </w:pPr>
      <w:r w:rsidRPr="006F6150">
        <w:rPr>
          <w:rFonts w:ascii="Simplified Arabic" w:eastAsia="Times New Roman" w:hAnsi="Simplified Arabic" w:cs="Simplified Arabic"/>
          <w:sz w:val="28"/>
          <w:szCs w:val="28"/>
          <w:rtl/>
        </w:rPr>
        <w:t>1- النص فى المادة 828 من القانون المدنى على أنه ... " 3 - إذا تولى أحد الشركاء الإدارة دون إفتراض من الباقين عد وكيلاً عنهم " يدل - و على ما أفصحت عنه المذكرة الإيضاحية للقانون المدنى - على أنه إذا كان الأمر متعلقاً بأعمال الإدارة المعتادة كإيجار المال الشائع ، فإنه إذا إتفقت الأغلبية على إختيار مدير من بين الشركاء أو من غيرهم كان هو صاحب الشأن فى الإدارة ، أما إذا لم يختاروا مديراً و تولى أحد الشركاء الإدارة دون إعتراض من الباقين عد وكيلاً عنهم ، مما مؤداء إنه إذا تعدد ملاك العين المؤجرة فإنه يمكن لمن يملك اغلبيه فيها إنهاء الإيجار بوصفه من أعمال الإدارة .</w:t>
      </w:r>
    </w:p>
    <w:p w:rsidR="006F6150" w:rsidRPr="006F6150" w:rsidRDefault="006F6150" w:rsidP="006F6150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6F6150" w:rsidRPr="006F6150" w:rsidRDefault="006F6150" w:rsidP="006F6150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6F6150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2- العقد شريعة المتعاقدين فلا يجوز نقضه و لا تعديله إلا بإتفاق الطرفين أو للأسباب التى يقررها القانون ، مما مؤداه إلتزام المستأجر بإحترام الشروط الواردة فى عقد الإيجار و الذى يحظر عليه التنازل عن الإيجار ، و إلا حق عليه الجزاء المقرر لمخالفة ذلك فى العقد أو فى القانون ، و كان من الأصول التى تقوم عليها القوانين الإستثنائية الصادرة فى شأن إيجار الأماكن و تنظيم العلاقات بين المؤجرين و المستأجرين ، حظر تأجير الأماكن المؤجرة من الباطن و التنازل عن الإيجار و ترك المكان المؤجر للغير بأى وجه من الوجوه بغير إذن كتابى </w:t>
      </w:r>
      <w:r w:rsidRPr="006F6150">
        <w:rPr>
          <w:rFonts w:ascii="Simplified Arabic" w:eastAsia="Times New Roman" w:hAnsi="Simplified Arabic" w:cs="Simplified Arabic"/>
          <w:sz w:val="28"/>
          <w:szCs w:val="28"/>
          <w:rtl/>
        </w:rPr>
        <w:lastRenderedPageBreak/>
        <w:t>صريح من المالك ، و تقرير الحق المؤجر فى حالة إحلال المستأجر بذلك فى طلب إخلاء المكان المؤجر .</w:t>
      </w:r>
    </w:p>
    <w:p w:rsidR="006F6150" w:rsidRPr="006F6150" w:rsidRDefault="006F6150" w:rsidP="006F6150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6F6150" w:rsidRPr="006F6150" w:rsidRDefault="006F6150" w:rsidP="006F6150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6F6150">
        <w:rPr>
          <w:rFonts w:ascii="Simplified Arabic" w:eastAsia="Times New Roman" w:hAnsi="Simplified Arabic" w:cs="Simplified Arabic"/>
          <w:sz w:val="28"/>
          <w:szCs w:val="28"/>
          <w:rtl/>
        </w:rPr>
        <w:t>3- المقرر فى قضاء هذه المحكمة أن ما نصت عليه الفقرة الثانية من المادة 594 من القانون المدنى من أنه " إذا كان الأمر خاصاً بإيجار عقار أنشىء به مصنع أو متجر  و إقتضت الضرورة أن يبيع المستأجر هذا المصنع أو المتجر ، جاز للمحكمة بالرغم من وجود الشرط المانع أن تقضى بإبقاء الإيجار إذا أقدم المشترى ضماناً كافياً و لم يلحق المؤجر من ذلك ضرر محقق " إنما هو إستثناء من الأصل المقرر و هو إلتزام المستأجر بإحترام الحظر من التنازل عن الإيجار ، كان الدافع إلى تقرير ، حرص المشرع على إستبقاء الرواج التجارى ، متمثلاً فى عدم توقف الإستثمار الصناعى أو التجارى  فى حالة إضطرار صاحبه إلى التوقف عنه ، و ذلك بتشجيع الإستمرار فى هذا الضرب من الإستثمار عيناً بغض النظر عن شخص مالكه تغليباً المصالح العام على المصلحة الخاصة للمؤجر . لما كان ما تقدم فإن الإستثناء المقرر فى الفقرة الثانية من المادة 594 مدنى آنفة الذكر ، يكون مقصوراً على الأماكن التى تمارس فيها الأعمال ذات الصفة التجارية و التى ينطبق عليها وصف المصنع أو المتجر دون سواهما من الأماكن التى تمارس فيها المهن كعيادات الأطباء إذ من المقرر عدم جواز التوسع فى تفسير الإستثناء أو القياس عليه .</w:t>
      </w:r>
    </w:p>
    <w:p w:rsidR="006F6150" w:rsidRPr="006F6150" w:rsidRDefault="006F6150" w:rsidP="006F6150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6F6150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                                    </w:t>
      </w:r>
    </w:p>
    <w:p w:rsidR="006F6150" w:rsidRPr="006F6150" w:rsidRDefault="006F6150" w:rsidP="006F6150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6F6150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 332 -  قاعدة رقم –   -  "</w:t>
      </w:r>
    </w:p>
    <w:p w:rsidR="006F6150" w:rsidRPr="006F6150" w:rsidRDefault="006F6150" w:rsidP="006F6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73AA" w:rsidRPr="006F6150" w:rsidRDefault="006173AA">
      <w:bookmarkStart w:id="0" w:name="_GoBack"/>
      <w:bookmarkEnd w:id="0"/>
    </w:p>
    <w:sectPr w:rsidR="006173AA" w:rsidRPr="006F6150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828"/>
    <w:rsid w:val="0003272B"/>
    <w:rsid w:val="006173AA"/>
    <w:rsid w:val="006F6150"/>
    <w:rsid w:val="008A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3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2020-06-08T09:39:00Z</dcterms:created>
  <dcterms:modified xsi:type="dcterms:W3CDTF">2020-06-08T09:39:00Z</dcterms:modified>
</cp:coreProperties>
</file>