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EE" w:rsidRPr="004916EE" w:rsidRDefault="004916EE" w:rsidP="004916E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916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800 لسنة 46 ق </w:t>
      </w:r>
      <w:r w:rsidRPr="004916EE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4916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1-5-1979</w:t>
      </w:r>
    </w:p>
    <w:p w:rsidR="004916EE" w:rsidRPr="004916EE" w:rsidRDefault="004916EE" w:rsidP="004916E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916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916EE" w:rsidRPr="004916EE" w:rsidRDefault="004916EE" w:rsidP="004916E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916EE" w:rsidRPr="004916EE" w:rsidRDefault="004916EE" w:rsidP="004916E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916E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916E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916E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عمل </w:t>
      </w:r>
    </w:p>
    <w:p w:rsidR="004916EE" w:rsidRPr="004916EE" w:rsidRDefault="004916EE" w:rsidP="004916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916EE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916E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عمولة </w:t>
      </w:r>
      <w:proofErr w:type="gramStart"/>
      <w:r w:rsidRPr="004916EE">
        <w:rPr>
          <w:rFonts w:ascii="Simplified Arabic" w:eastAsia="Times New Roman" w:hAnsi="Simplified Arabic" w:cs="Simplified Arabic"/>
          <w:sz w:val="28"/>
          <w:szCs w:val="28"/>
          <w:rtl/>
        </w:rPr>
        <w:t>المبيعات .</w:t>
      </w:r>
      <w:proofErr w:type="gramEnd"/>
      <w:r w:rsidRPr="004916E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من ملحقات الأجر غير الدائمة . الأجر المتخذ أساسا عند تسوية حالة العامل طبقا للائحة 3546 لسنة 1962 . عدم شموله للعمولة المذكورة .</w:t>
      </w:r>
    </w:p>
    <w:p w:rsidR="004916EE" w:rsidRPr="004916EE" w:rsidRDefault="004916EE" w:rsidP="004916E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4916EE" w:rsidRPr="004916EE" w:rsidRDefault="004916EE" w:rsidP="004916E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916EE" w:rsidRPr="004916EE" w:rsidRDefault="004916EE" w:rsidP="004916E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4916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916EE" w:rsidRPr="004916EE" w:rsidRDefault="004916EE" w:rsidP="004916EE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4916EE" w:rsidRPr="004916EE" w:rsidRDefault="004916EE" w:rsidP="004916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4916EE">
        <w:rPr>
          <w:rFonts w:ascii="Simplified Arabic" w:eastAsia="Times New Roman" w:hAnsi="Simplified Arabic" w:cs="Simplified Arabic"/>
          <w:sz w:val="28"/>
          <w:szCs w:val="28"/>
          <w:rtl/>
        </w:rPr>
        <w:t>1- الأصل فى إستحقاق الأجر - و على ما جرى به نص المادة الثالثة من قانون العمل رقم 91 لسنة 1959 - أنه لقاء العمل الذى يقوم به العامل ، و أما ملحقات الأجر منها ما لا يستحقه العامل إلا إذا تحققت أسبابها فهى ملحقات غير دائمة و ليست لها صفة الثبات و  الإستقرار و من بينها عمولة البيع التى تصرفها الشركة المطعون ضدها للطاعن و التى لا تعدو أن تكون مكافأة قصد منها إيجاد حافز فى العمل و لا يستحقها إلا إذا تحقق سببها و هو البيع الفعلى ، فإذا باشره الطاعن إستحق العمولة و بمقدار هذا البيع أما إذا لم يباشره فلا يستحق هذه العمولة و بالتالى فلا يشملها الأجر الذى يتخذ أساساً عند تسوية حالة الطاعن طبقاً لأحكام القرار الجمهورى رقم 3546 لسنة 1962 بلائحه نظام العاملين بالشركات التابعة للمؤسسات العامة .</w:t>
      </w:r>
    </w:p>
    <w:p w:rsidR="004916EE" w:rsidRPr="004916EE" w:rsidRDefault="004916EE" w:rsidP="004916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916EE" w:rsidRPr="004916EE" w:rsidRDefault="004916EE" w:rsidP="004916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916EE" w:rsidRPr="004916EE" w:rsidRDefault="004916EE" w:rsidP="004916EE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4916EE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241 -  قاعدة رقم –   -  "</w:t>
      </w:r>
    </w:p>
    <w:p w:rsidR="004916EE" w:rsidRPr="004916EE" w:rsidRDefault="004916EE" w:rsidP="004916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916EE" w:rsidRPr="004916EE" w:rsidRDefault="004916EE" w:rsidP="004916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916EE" w:rsidRPr="004916EE" w:rsidRDefault="004916EE" w:rsidP="004916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916EE" w:rsidRPr="004916EE" w:rsidRDefault="004916EE" w:rsidP="00491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4916EE" w:rsidRDefault="006173AA">
      <w:bookmarkStart w:id="0" w:name="_GoBack"/>
      <w:bookmarkEnd w:id="0"/>
    </w:p>
    <w:sectPr w:rsidR="006173AA" w:rsidRPr="004916E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2F"/>
    <w:rsid w:val="0003272B"/>
    <w:rsid w:val="00151B2F"/>
    <w:rsid w:val="004916EE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2020-06-08T09:38:00Z</dcterms:created>
  <dcterms:modified xsi:type="dcterms:W3CDTF">2020-06-08T09:38:00Z</dcterms:modified>
</cp:coreProperties>
</file>