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48" w:rsidRPr="00F16B48" w:rsidRDefault="00F16B48" w:rsidP="00F16B48">
      <w:pPr>
        <w:spacing w:after="0" w:line="240" w:lineRule="auto"/>
        <w:jc w:val="center"/>
        <w:rPr>
          <w:rFonts w:ascii="Times New Roman" w:eastAsia="Times New Roman" w:hAnsi="Times New Roman" w:cs="PT Bold Heading"/>
          <w:b/>
          <w:bCs/>
          <w:color w:val="008000"/>
          <w:sz w:val="32"/>
          <w:szCs w:val="32"/>
          <w:lang w:eastAsia="ar-SA"/>
        </w:rPr>
      </w:pPr>
      <w:r w:rsidRPr="00F16B48">
        <w:rPr>
          <w:rFonts w:ascii="Times New Roman" w:eastAsia="Times New Roman" w:hAnsi="Times New Roman" w:cs="PT Bold Heading" w:hint="cs"/>
          <w:b/>
          <w:bCs/>
          <w:color w:val="008000"/>
          <w:sz w:val="32"/>
          <w:szCs w:val="32"/>
          <w:rtl/>
          <w:lang w:eastAsia="ar-SA"/>
        </w:rPr>
        <w:t>الطعن رقم 739 لسنة 42 ق ، جلسة 20-6-1979</w:t>
      </w:r>
    </w:p>
    <w:p w:rsidR="00F16B48" w:rsidRPr="00F16B48" w:rsidRDefault="00F16B48" w:rsidP="00F16B48">
      <w:pPr>
        <w:spacing w:after="0" w:line="240" w:lineRule="auto"/>
        <w:jc w:val="center"/>
        <w:rPr>
          <w:rFonts w:ascii="Times New Roman" w:eastAsia="Times New Roman" w:hAnsi="Times New Roman" w:cs="PT Bold Heading"/>
          <w:b/>
          <w:bCs/>
          <w:color w:val="008000"/>
          <w:sz w:val="32"/>
          <w:szCs w:val="32"/>
          <w:lang w:eastAsia="ar-SA"/>
        </w:rPr>
      </w:pPr>
      <w:r w:rsidRPr="00F16B48">
        <w:rPr>
          <w:rFonts w:ascii="Times New Roman" w:eastAsia="Times New Roman" w:hAnsi="Times New Roman" w:cs="PT Bold Heading" w:hint="cs"/>
          <w:b/>
          <w:bCs/>
          <w:color w:val="008000"/>
          <w:sz w:val="32"/>
          <w:szCs w:val="32"/>
          <w:rtl/>
          <w:lang w:eastAsia="ar-SA"/>
        </w:rPr>
        <w:t>الموضوع ،  و  الموجز :</w:t>
      </w:r>
    </w:p>
    <w:p w:rsidR="00F16B48" w:rsidRPr="00F16B48" w:rsidRDefault="00F16B48" w:rsidP="00F16B48">
      <w:pPr>
        <w:spacing w:after="0" w:line="240" w:lineRule="auto"/>
        <w:jc w:val="lowKashida"/>
        <w:rPr>
          <w:rFonts w:ascii="Times New Roman" w:eastAsia="Times New Roman" w:hAnsi="Times New Roman" w:cs="Simplified Arabic"/>
          <w:b/>
          <w:bCs/>
          <w:sz w:val="32"/>
          <w:szCs w:val="32"/>
        </w:rPr>
      </w:pPr>
    </w:p>
    <w:p w:rsidR="00F16B48" w:rsidRPr="00F16B48" w:rsidRDefault="00F16B48" w:rsidP="00F16B48">
      <w:pPr>
        <w:spacing w:after="0" w:line="240" w:lineRule="auto"/>
        <w:jc w:val="lowKashida"/>
        <w:rPr>
          <w:rFonts w:ascii="Times New Roman" w:eastAsia="Times New Roman" w:hAnsi="Times New Roman" w:cs="Simplified Arabic"/>
          <w:b/>
          <w:bCs/>
          <w:sz w:val="28"/>
          <w:szCs w:val="28"/>
        </w:rPr>
      </w:pPr>
      <w:r w:rsidRPr="00F16B48">
        <w:rPr>
          <w:rFonts w:ascii="Simplified Arabic" w:eastAsia="Times New Roman" w:hAnsi="Simplified Arabic" w:cs="Simplified Arabic"/>
          <w:b/>
          <w:bCs/>
          <w:sz w:val="32"/>
          <w:szCs w:val="32"/>
          <w:rtl/>
        </w:rPr>
        <w:t xml:space="preserve">(1) </w:t>
      </w:r>
      <w:r w:rsidRPr="00F16B48">
        <w:rPr>
          <w:rFonts w:ascii="Simplified Arabic" w:eastAsia="Times New Roman" w:hAnsi="Simplified Arabic" w:cs="Simplified Arabic"/>
          <w:b/>
          <w:bCs/>
          <w:sz w:val="28"/>
          <w:szCs w:val="24"/>
          <w:rtl/>
        </w:rPr>
        <w:t xml:space="preserve">   </w:t>
      </w:r>
      <w:r w:rsidRPr="00F16B48">
        <w:rPr>
          <w:rFonts w:ascii="Simplified Arabic" w:eastAsia="Times New Roman" w:hAnsi="Simplified Arabic" w:cs="Simplified Arabic"/>
          <w:b/>
          <w:bCs/>
          <w:sz w:val="28"/>
          <w:szCs w:val="28"/>
          <w:rtl/>
        </w:rPr>
        <w:t>بيع</w:t>
      </w:r>
    </w:p>
    <w:p w:rsidR="00F16B48" w:rsidRPr="00F16B48" w:rsidRDefault="00F16B48" w:rsidP="00F16B48">
      <w:pPr>
        <w:spacing w:after="0" w:line="240" w:lineRule="auto"/>
        <w:jc w:val="lowKashida"/>
        <w:rPr>
          <w:rFonts w:ascii="Times New Roman" w:eastAsia="Times New Roman" w:hAnsi="Times New Roman" w:cs="Simplified Arabic"/>
          <w:sz w:val="28"/>
          <w:szCs w:val="28"/>
        </w:rPr>
      </w:pPr>
      <w:r w:rsidRPr="00F16B48">
        <w:rPr>
          <w:rFonts w:ascii="Times New Roman" w:eastAsia="Times New Roman" w:hAnsi="Times New Roman" w:cs="Simplified Arabic"/>
          <w:sz w:val="28"/>
          <w:szCs w:val="28"/>
        </w:rPr>
        <w:t>-</w:t>
      </w:r>
      <w:r w:rsidRPr="00F16B48">
        <w:rPr>
          <w:rFonts w:ascii="Simplified Arabic" w:eastAsia="Times New Roman" w:hAnsi="Simplified Arabic" w:cs="Simplified Arabic"/>
          <w:sz w:val="28"/>
          <w:szCs w:val="28"/>
          <w:rtl/>
        </w:rPr>
        <w:t xml:space="preserve"> الحكم الصادر ضد البائع متعلقا بالعقار المبيع حجة على المشترى الذى سجل عقد شرائه بعد </w:t>
      </w:r>
      <w:proofErr w:type="gramStart"/>
      <w:r w:rsidRPr="00F16B48">
        <w:rPr>
          <w:rFonts w:ascii="Simplified Arabic" w:eastAsia="Times New Roman" w:hAnsi="Simplified Arabic" w:cs="Simplified Arabic"/>
          <w:sz w:val="28"/>
          <w:szCs w:val="28"/>
          <w:rtl/>
        </w:rPr>
        <w:t>صدوره .</w:t>
      </w:r>
      <w:proofErr w:type="gramEnd"/>
    </w:p>
    <w:p w:rsidR="00F16B48" w:rsidRPr="00F16B48" w:rsidRDefault="00F16B48" w:rsidP="00F16B48">
      <w:pPr>
        <w:spacing w:after="0" w:line="240" w:lineRule="auto"/>
        <w:jc w:val="lowKashida"/>
        <w:rPr>
          <w:rFonts w:ascii="Simplified Arabic" w:eastAsia="Times New Roman" w:hAnsi="Simplified Arabic" w:cs="Simplified Arabic"/>
          <w:b/>
          <w:bCs/>
          <w:sz w:val="28"/>
          <w:szCs w:val="24"/>
        </w:rPr>
      </w:pPr>
    </w:p>
    <w:p w:rsidR="00F16B48" w:rsidRPr="00F16B48" w:rsidRDefault="00F16B48" w:rsidP="00F16B48">
      <w:pPr>
        <w:spacing w:after="0" w:line="240" w:lineRule="auto"/>
        <w:jc w:val="lowKashida"/>
        <w:rPr>
          <w:rFonts w:ascii="Times New Roman" w:eastAsia="Times New Roman" w:hAnsi="Times New Roman" w:cs="Simplified Arabic"/>
          <w:b/>
          <w:bCs/>
          <w:sz w:val="28"/>
          <w:szCs w:val="24"/>
          <w:rtl/>
        </w:rPr>
      </w:pPr>
    </w:p>
    <w:p w:rsidR="00F16B48" w:rsidRPr="00F16B48" w:rsidRDefault="00F16B48" w:rsidP="00F16B48">
      <w:pPr>
        <w:spacing w:after="0" w:line="240" w:lineRule="auto"/>
        <w:jc w:val="lowKashida"/>
        <w:rPr>
          <w:rFonts w:ascii="Simplified Arabic" w:eastAsia="Times New Roman" w:hAnsi="Simplified Arabic" w:cs="Simplified Arabic"/>
          <w:b/>
          <w:bCs/>
          <w:sz w:val="28"/>
          <w:szCs w:val="24"/>
        </w:rPr>
      </w:pPr>
      <w:r w:rsidRPr="00F16B48">
        <w:rPr>
          <w:rFonts w:ascii="Simplified Arabic" w:eastAsia="Times New Roman" w:hAnsi="Simplified Arabic" w:cs="Simplified Arabic"/>
          <w:b/>
          <w:bCs/>
          <w:sz w:val="32"/>
          <w:szCs w:val="32"/>
          <w:rtl/>
        </w:rPr>
        <w:t xml:space="preserve">(2) </w:t>
      </w:r>
      <w:r w:rsidRPr="00F16B48">
        <w:rPr>
          <w:rFonts w:ascii="Simplified Arabic" w:eastAsia="Times New Roman" w:hAnsi="Simplified Arabic" w:cs="Simplified Arabic"/>
          <w:b/>
          <w:bCs/>
          <w:sz w:val="28"/>
          <w:szCs w:val="24"/>
          <w:rtl/>
        </w:rPr>
        <w:t xml:space="preserve">    </w:t>
      </w:r>
      <w:r w:rsidRPr="00F16B48">
        <w:rPr>
          <w:rFonts w:ascii="Simplified Arabic" w:eastAsia="Times New Roman" w:hAnsi="Simplified Arabic" w:cs="Simplified Arabic"/>
          <w:b/>
          <w:bCs/>
          <w:sz w:val="28"/>
          <w:szCs w:val="28"/>
          <w:rtl/>
        </w:rPr>
        <w:t>إيجار</w:t>
      </w:r>
      <w:r w:rsidRPr="00F16B48">
        <w:rPr>
          <w:rFonts w:ascii="Simplified Arabic" w:eastAsia="Times New Roman" w:hAnsi="Simplified Arabic" w:cs="Simplified Arabic"/>
          <w:b/>
          <w:bCs/>
          <w:sz w:val="28"/>
          <w:szCs w:val="24"/>
          <w:rtl/>
        </w:rPr>
        <w:t xml:space="preserve"> </w:t>
      </w:r>
    </w:p>
    <w:p w:rsidR="00F16B48" w:rsidRPr="00F16B48" w:rsidRDefault="00F16B48" w:rsidP="00F16B48">
      <w:pPr>
        <w:spacing w:after="0" w:line="240" w:lineRule="auto"/>
        <w:jc w:val="lowKashida"/>
        <w:rPr>
          <w:rFonts w:ascii="Simplified Arabic" w:eastAsia="Times New Roman" w:hAnsi="Simplified Arabic" w:cs="Simplified Arabic"/>
          <w:sz w:val="28"/>
          <w:szCs w:val="28"/>
          <w:rtl/>
        </w:rPr>
      </w:pPr>
      <w:r w:rsidRPr="00F16B48">
        <w:rPr>
          <w:rFonts w:ascii="Times New Roman" w:eastAsia="Times New Roman" w:hAnsi="Times New Roman" w:cs="Simplified Arabic"/>
          <w:sz w:val="28"/>
          <w:szCs w:val="28"/>
        </w:rPr>
        <w:t>-</w:t>
      </w:r>
      <w:r w:rsidRPr="00F16B48">
        <w:rPr>
          <w:rFonts w:ascii="Simplified Arabic" w:eastAsia="Times New Roman" w:hAnsi="Simplified Arabic" w:cs="Simplified Arabic"/>
          <w:sz w:val="28"/>
          <w:szCs w:val="28"/>
          <w:rtl/>
        </w:rPr>
        <w:t xml:space="preserve"> القضاء نهائيا بتخفيض أجرة العين المؤجرة الحكم من بعد بإلزام المستأجر بأن يؤدى لمشترى العقار خلف المؤجر الأجرة المستحقة دون تخفيضها قضاء مخالف لحجية الحكم السابق جواز الطعن فيه بطريق النقض ولو كان صادرا من محكمة ابتدائية بهيئة إستئنافية</w:t>
      </w:r>
    </w:p>
    <w:p w:rsidR="00F16B48" w:rsidRPr="00F16B48" w:rsidRDefault="00F16B48" w:rsidP="00F16B48">
      <w:pPr>
        <w:spacing w:after="0" w:line="240" w:lineRule="auto"/>
        <w:jc w:val="lowKashida"/>
        <w:rPr>
          <w:rFonts w:ascii="Simplified Arabic" w:eastAsia="Times New Roman" w:hAnsi="Simplified Arabic" w:cs="Simplified Arabic"/>
          <w:b/>
          <w:bCs/>
          <w:sz w:val="28"/>
          <w:szCs w:val="24"/>
          <w:rtl/>
        </w:rPr>
      </w:pPr>
    </w:p>
    <w:p w:rsidR="00F16B48" w:rsidRPr="00F16B48" w:rsidRDefault="00F16B48" w:rsidP="00F16B48">
      <w:pPr>
        <w:spacing w:after="0" w:line="240" w:lineRule="auto"/>
        <w:jc w:val="center"/>
        <w:rPr>
          <w:rFonts w:ascii="Times New Roman" w:eastAsia="Times New Roman" w:hAnsi="Times New Roman" w:cs="PT Bold Heading"/>
          <w:b/>
          <w:bCs/>
          <w:color w:val="008000"/>
          <w:sz w:val="32"/>
          <w:szCs w:val="32"/>
          <w:rtl/>
          <w:lang w:eastAsia="ar-SA"/>
        </w:rPr>
      </w:pPr>
      <w:r w:rsidRPr="00F16B48">
        <w:rPr>
          <w:rFonts w:ascii="Times New Roman" w:eastAsia="Times New Roman" w:hAnsi="Times New Roman" w:cs="PT Bold Heading" w:hint="cs"/>
          <w:b/>
          <w:bCs/>
          <w:color w:val="008000"/>
          <w:sz w:val="32"/>
          <w:szCs w:val="32"/>
          <w:rtl/>
          <w:lang w:eastAsia="ar-SA"/>
        </w:rPr>
        <w:t>القاعدة</w:t>
      </w:r>
    </w:p>
    <w:p w:rsidR="00F16B48" w:rsidRPr="00F16B48" w:rsidRDefault="00F16B48" w:rsidP="00F16B48">
      <w:pPr>
        <w:spacing w:after="0" w:line="240" w:lineRule="auto"/>
        <w:jc w:val="lowKashida"/>
        <w:rPr>
          <w:rFonts w:ascii="Times New Roman" w:eastAsia="Times New Roman" w:hAnsi="Times New Roman" w:cs="Simplified Arabic" w:hint="cs"/>
          <w:sz w:val="28"/>
          <w:szCs w:val="28"/>
          <w:rtl/>
        </w:rPr>
      </w:pPr>
      <w:r w:rsidRPr="00F16B48">
        <w:rPr>
          <w:rFonts w:ascii="Simplified Arabic" w:eastAsia="Times New Roman" w:hAnsi="Simplified Arabic" w:cs="Simplified Arabic"/>
          <w:sz w:val="28"/>
          <w:szCs w:val="28"/>
          <w:rtl/>
        </w:rPr>
        <w:t>1-الحكم الذى يصدر ضد البائع متعلقاً بالعقار المبيع يعتبر حجة على المشترى الذى سجل عقد شرائه بعد صدوره و ذلك على أساس أن المشترى يعتبر ممثلاً فى شخص البائع له قى تلك الدعوى المقامة ضده إذ أنه خلف خاص له .</w:t>
      </w:r>
    </w:p>
    <w:p w:rsidR="00F16B48" w:rsidRPr="00F16B48" w:rsidRDefault="00F16B48" w:rsidP="00F16B48">
      <w:pPr>
        <w:spacing w:after="0" w:line="240" w:lineRule="auto"/>
        <w:jc w:val="lowKashida"/>
        <w:rPr>
          <w:rFonts w:ascii="Simplified Arabic" w:eastAsia="Times New Roman" w:hAnsi="Simplified Arabic" w:cs="Simplified Arabic"/>
          <w:sz w:val="28"/>
          <w:szCs w:val="28"/>
        </w:rPr>
      </w:pPr>
    </w:p>
    <w:p w:rsidR="00F16B48" w:rsidRPr="00F16B48" w:rsidRDefault="00F16B48" w:rsidP="00F16B48">
      <w:pPr>
        <w:spacing w:after="0" w:line="240" w:lineRule="auto"/>
        <w:jc w:val="lowKashida"/>
        <w:rPr>
          <w:rFonts w:ascii="Simplified Arabic" w:eastAsia="Times New Roman" w:hAnsi="Simplified Arabic" w:cs="Simplified Arabic"/>
          <w:sz w:val="28"/>
          <w:szCs w:val="28"/>
          <w:rtl/>
        </w:rPr>
      </w:pPr>
    </w:p>
    <w:p w:rsidR="00F16B48" w:rsidRPr="00F16B48" w:rsidRDefault="00F16B48" w:rsidP="00F16B48">
      <w:pPr>
        <w:spacing w:after="0" w:line="240" w:lineRule="auto"/>
        <w:jc w:val="lowKashida"/>
        <w:rPr>
          <w:rFonts w:ascii="Times New Roman" w:eastAsia="Times New Roman" w:hAnsi="Times New Roman" w:cs="Simplified Arabic"/>
          <w:sz w:val="28"/>
          <w:szCs w:val="28"/>
          <w:rtl/>
        </w:rPr>
      </w:pPr>
    </w:p>
    <w:p w:rsidR="00F16B48" w:rsidRPr="00F16B48" w:rsidRDefault="00F16B48" w:rsidP="00F16B48">
      <w:pPr>
        <w:spacing w:after="0" w:line="240" w:lineRule="auto"/>
        <w:jc w:val="lowKashida"/>
        <w:rPr>
          <w:rFonts w:ascii="Times New Roman" w:eastAsia="Times New Roman" w:hAnsi="Times New Roman" w:cs="Simplified Arabic"/>
          <w:sz w:val="28"/>
          <w:szCs w:val="28"/>
        </w:rPr>
      </w:pPr>
      <w:r w:rsidRPr="00F16B48">
        <w:rPr>
          <w:rFonts w:ascii="Simplified Arabic" w:eastAsia="Times New Roman" w:hAnsi="Simplified Arabic" w:cs="Simplified Arabic"/>
          <w:sz w:val="28"/>
          <w:szCs w:val="28"/>
          <w:rtl/>
        </w:rPr>
        <w:t>2- إذ كان البين من الصورة الرسمية للحكم الصادر فى الدعوى ...............- المرفوعة من الطاعنين ضد المؤجر الأصلي بائع العقار للمطعون ضده - أن الطرفين قد تناضلاً حول الأجرة الأصلية للمحلات و ما يجب إنقاصه منها و قد حسمها الحكم فى أسبابه المرتبطة بمنطوقة ارتباطا وثيقاً و قضى أنها مبلغ 37 جنيها و 900 مليماً بعد استبعاد مبلغ 710 قرشاً مقابل النقص فى الإنتفاع و قد تأيد هذا القضاء فى الاستئناف و كان الحكم المطعون فيه - و الذى صدر بعد ذلك التاريخ - قد قام على أساس أن الأجرة الأصلية هى 45 جنيهاً شهرياً  على خلاف الحكم السابق الحائز لقوة الأمر المقضى و الذى يعتبر حجة على الطرفين فإن الطعن فيه بالنقض يكون جائزاً .</w:t>
      </w:r>
    </w:p>
    <w:p w:rsidR="00F16B48" w:rsidRPr="00F16B48" w:rsidRDefault="00F16B48" w:rsidP="00F16B48">
      <w:pPr>
        <w:spacing w:after="0" w:line="240" w:lineRule="auto"/>
        <w:jc w:val="lowKashida"/>
        <w:rPr>
          <w:rFonts w:ascii="Tahoma" w:eastAsia="Times New Roman" w:hAnsi="Tahoma" w:cs="Arabic Transparent"/>
          <w:b/>
          <w:bCs/>
          <w:sz w:val="20"/>
          <w:szCs w:val="20"/>
        </w:rPr>
      </w:pPr>
    </w:p>
    <w:p w:rsidR="00F16B48" w:rsidRPr="00F16B48" w:rsidRDefault="00F16B48" w:rsidP="00F16B48">
      <w:pPr>
        <w:spacing w:after="0" w:line="240" w:lineRule="auto"/>
        <w:jc w:val="lowKashida"/>
        <w:rPr>
          <w:rFonts w:ascii="Times New Roman" w:eastAsia="Times New Roman" w:hAnsi="Times New Roman" w:cs="Simplified Arabic"/>
          <w:sz w:val="28"/>
          <w:szCs w:val="28"/>
          <w:rtl/>
        </w:rPr>
      </w:pPr>
    </w:p>
    <w:p w:rsidR="00F16B48" w:rsidRPr="00F16B48" w:rsidRDefault="00F16B48" w:rsidP="00F16B48">
      <w:pPr>
        <w:spacing w:after="0" w:line="240" w:lineRule="auto"/>
        <w:jc w:val="center"/>
        <w:rPr>
          <w:rFonts w:ascii="Times New Roman" w:eastAsia="Times New Roman" w:hAnsi="Times New Roman" w:cs="Simplified Arabic"/>
          <w:sz w:val="24"/>
          <w:szCs w:val="24"/>
        </w:rPr>
      </w:pPr>
      <w:r w:rsidRPr="00F16B48">
        <w:rPr>
          <w:rFonts w:ascii="Simplified Arabic" w:eastAsia="Times New Roman" w:hAnsi="Simplified Arabic" w:cs="Simplified Arabic"/>
          <w:sz w:val="24"/>
          <w:szCs w:val="24"/>
          <w:rtl/>
        </w:rPr>
        <w:lastRenderedPageBreak/>
        <w:t>" سنة المكتب الفنى "  30 " رقم الصفحة -  681 -  قاعدة رقم –   -  "</w:t>
      </w:r>
    </w:p>
    <w:p w:rsidR="00F16B48" w:rsidRPr="00F16B48" w:rsidRDefault="00F16B48" w:rsidP="00F16B48">
      <w:pPr>
        <w:spacing w:after="0" w:line="240" w:lineRule="auto"/>
        <w:rPr>
          <w:rFonts w:ascii="Times New Roman" w:eastAsia="Times New Roman" w:hAnsi="Times New Roman" w:cs="Times New Roman"/>
          <w:sz w:val="24"/>
          <w:szCs w:val="24"/>
        </w:rPr>
      </w:pPr>
    </w:p>
    <w:p w:rsidR="006173AA" w:rsidRPr="00F16B48" w:rsidRDefault="006173AA">
      <w:bookmarkStart w:id="0" w:name="_GoBack"/>
      <w:bookmarkEnd w:id="0"/>
    </w:p>
    <w:sectPr w:rsidR="006173AA" w:rsidRPr="00F16B4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19"/>
    <w:rsid w:val="0003272B"/>
    <w:rsid w:val="006173AA"/>
    <w:rsid w:val="009C5219"/>
    <w:rsid w:val="00F16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2020-06-08T09:48:00Z</dcterms:created>
  <dcterms:modified xsi:type="dcterms:W3CDTF">2020-06-08T09:48:00Z</dcterms:modified>
</cp:coreProperties>
</file>