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C09" w:rsidRPr="009E6C09" w:rsidRDefault="009E6C09" w:rsidP="009E6C09">
      <w:pPr>
        <w:spacing w:after="0" w:line="240" w:lineRule="auto"/>
        <w:jc w:val="center"/>
        <w:rPr>
          <w:rFonts w:ascii="Times New Roman" w:eastAsia="Times New Roman" w:hAnsi="Times New Roman" w:cs="PT Bold Heading"/>
          <w:b/>
          <w:bCs/>
          <w:color w:val="008000"/>
          <w:sz w:val="32"/>
          <w:szCs w:val="32"/>
          <w:lang w:eastAsia="ar-SA"/>
        </w:rPr>
      </w:pPr>
      <w:r w:rsidRPr="009E6C09">
        <w:rPr>
          <w:rFonts w:ascii="Times New Roman" w:eastAsia="Times New Roman" w:hAnsi="Times New Roman" w:cs="PT Bold Heading" w:hint="cs"/>
          <w:b/>
          <w:bCs/>
          <w:color w:val="008000"/>
          <w:sz w:val="32"/>
          <w:szCs w:val="32"/>
          <w:rtl/>
          <w:lang w:eastAsia="ar-SA"/>
        </w:rPr>
        <w:t>الطعن رقم 574 لسنة 41 ق ، جلسة 19-5-1979</w:t>
      </w:r>
    </w:p>
    <w:p w:rsidR="009E6C09" w:rsidRPr="009E6C09" w:rsidRDefault="009E6C09" w:rsidP="009E6C09">
      <w:pPr>
        <w:spacing w:after="0" w:line="240" w:lineRule="auto"/>
        <w:jc w:val="center"/>
        <w:rPr>
          <w:rFonts w:ascii="Times New Roman" w:eastAsia="Times New Roman" w:hAnsi="Times New Roman" w:cs="PT Bold Heading"/>
          <w:b/>
          <w:bCs/>
          <w:color w:val="008000"/>
          <w:sz w:val="32"/>
          <w:szCs w:val="32"/>
          <w:lang w:eastAsia="ar-SA"/>
        </w:rPr>
      </w:pPr>
      <w:r w:rsidRPr="009E6C09">
        <w:rPr>
          <w:rFonts w:ascii="Times New Roman" w:eastAsia="Times New Roman" w:hAnsi="Times New Roman" w:cs="PT Bold Heading" w:hint="cs"/>
          <w:b/>
          <w:bCs/>
          <w:color w:val="008000"/>
          <w:sz w:val="32"/>
          <w:szCs w:val="32"/>
          <w:rtl/>
          <w:lang w:eastAsia="ar-SA"/>
        </w:rPr>
        <w:t>الموضوع ،  و  الموجز :</w:t>
      </w:r>
    </w:p>
    <w:p w:rsidR="009E6C09" w:rsidRPr="009E6C09" w:rsidRDefault="009E6C09" w:rsidP="009E6C09">
      <w:pPr>
        <w:spacing w:after="0" w:line="240" w:lineRule="auto"/>
        <w:jc w:val="lowKashida"/>
        <w:rPr>
          <w:rFonts w:ascii="Times New Roman" w:eastAsia="Times New Roman" w:hAnsi="Times New Roman" w:cs="Simplified Arabic"/>
          <w:b/>
          <w:bCs/>
          <w:sz w:val="32"/>
          <w:szCs w:val="32"/>
        </w:rPr>
      </w:pPr>
    </w:p>
    <w:p w:rsidR="009E6C09" w:rsidRPr="009E6C09" w:rsidRDefault="009E6C09" w:rsidP="009E6C09">
      <w:pPr>
        <w:spacing w:after="0" w:line="240" w:lineRule="auto"/>
        <w:jc w:val="lowKashida"/>
        <w:rPr>
          <w:rFonts w:ascii="Times New Roman" w:eastAsia="Times New Roman" w:hAnsi="Times New Roman" w:cs="Simplified Arabic"/>
          <w:b/>
          <w:bCs/>
          <w:sz w:val="28"/>
          <w:szCs w:val="28"/>
        </w:rPr>
      </w:pPr>
      <w:r w:rsidRPr="009E6C09">
        <w:rPr>
          <w:rFonts w:ascii="Simplified Arabic" w:eastAsia="Times New Roman" w:hAnsi="Simplified Arabic" w:cs="Simplified Arabic"/>
          <w:b/>
          <w:bCs/>
          <w:sz w:val="32"/>
          <w:szCs w:val="32"/>
          <w:rtl/>
        </w:rPr>
        <w:t xml:space="preserve">(1) </w:t>
      </w:r>
      <w:r w:rsidRPr="009E6C09">
        <w:rPr>
          <w:rFonts w:ascii="Simplified Arabic" w:eastAsia="Times New Roman" w:hAnsi="Simplified Arabic" w:cs="Simplified Arabic"/>
          <w:b/>
          <w:bCs/>
          <w:sz w:val="28"/>
          <w:szCs w:val="24"/>
          <w:rtl/>
        </w:rPr>
        <w:t xml:space="preserve">   دعوى</w:t>
      </w:r>
    </w:p>
    <w:p w:rsidR="009E6C09" w:rsidRPr="009E6C09" w:rsidRDefault="009E6C09" w:rsidP="009E6C09">
      <w:pPr>
        <w:spacing w:after="0" w:line="240" w:lineRule="auto"/>
        <w:jc w:val="lowKashida"/>
        <w:rPr>
          <w:rFonts w:ascii="Times New Roman" w:eastAsia="Times New Roman" w:hAnsi="Times New Roman" w:cs="Simplified Arabic"/>
          <w:sz w:val="28"/>
          <w:szCs w:val="28"/>
        </w:rPr>
      </w:pPr>
      <w:r w:rsidRPr="009E6C09">
        <w:rPr>
          <w:rFonts w:ascii="Times New Roman" w:eastAsia="Times New Roman" w:hAnsi="Times New Roman" w:cs="Simplified Arabic"/>
          <w:sz w:val="28"/>
          <w:szCs w:val="28"/>
        </w:rPr>
        <w:t>-</w:t>
      </w:r>
      <w:r w:rsidRPr="009E6C09">
        <w:rPr>
          <w:rFonts w:ascii="Simplified Arabic" w:eastAsia="Times New Roman" w:hAnsi="Simplified Arabic" w:cs="Simplified Arabic"/>
          <w:sz w:val="28"/>
          <w:szCs w:val="28"/>
          <w:rtl/>
        </w:rPr>
        <w:t xml:space="preserve"> مواعيد الإعتراض على حساب المبالغ المستحقة لهيئة التأمينات الاجتماعية م 13 ق 63 لسنة 1964 وجوب التقيد بها سواء تعلقت المنازعة بأرقام الحساب أو التطبيق القانونى لا يغير من ذلك صدور حكم جنائى بزوال صفة رب العمل عن المدعى .</w:t>
      </w:r>
    </w:p>
    <w:p w:rsidR="009E6C09" w:rsidRPr="009E6C09" w:rsidRDefault="009E6C09" w:rsidP="009E6C09">
      <w:pPr>
        <w:spacing w:after="0" w:line="240" w:lineRule="auto"/>
        <w:jc w:val="lowKashida"/>
        <w:rPr>
          <w:rFonts w:ascii="Simplified Arabic" w:eastAsia="Times New Roman" w:hAnsi="Simplified Arabic" w:cs="Simplified Arabic"/>
          <w:b/>
          <w:bCs/>
          <w:sz w:val="28"/>
          <w:szCs w:val="24"/>
        </w:rPr>
      </w:pPr>
    </w:p>
    <w:p w:rsidR="009E6C09" w:rsidRPr="009E6C09" w:rsidRDefault="009E6C09" w:rsidP="009E6C09">
      <w:pPr>
        <w:spacing w:after="0" w:line="240" w:lineRule="auto"/>
        <w:jc w:val="lowKashida"/>
        <w:rPr>
          <w:rFonts w:ascii="Times New Roman" w:eastAsia="Times New Roman" w:hAnsi="Times New Roman" w:cs="Simplified Arabic"/>
          <w:b/>
          <w:bCs/>
          <w:sz w:val="28"/>
          <w:szCs w:val="24"/>
          <w:rtl/>
        </w:rPr>
      </w:pPr>
    </w:p>
    <w:p w:rsidR="009E6C09" w:rsidRPr="009E6C09" w:rsidRDefault="009E6C09" w:rsidP="009E6C09">
      <w:pPr>
        <w:spacing w:after="0" w:line="240" w:lineRule="auto"/>
        <w:jc w:val="center"/>
        <w:rPr>
          <w:rFonts w:ascii="Times New Roman" w:eastAsia="Times New Roman" w:hAnsi="Times New Roman" w:cs="PT Bold Heading"/>
          <w:b/>
          <w:bCs/>
          <w:color w:val="008000"/>
          <w:sz w:val="32"/>
          <w:szCs w:val="32"/>
          <w:lang w:eastAsia="ar-SA"/>
        </w:rPr>
      </w:pPr>
      <w:r w:rsidRPr="009E6C09">
        <w:rPr>
          <w:rFonts w:ascii="Times New Roman" w:eastAsia="Times New Roman" w:hAnsi="Times New Roman" w:cs="PT Bold Heading" w:hint="cs"/>
          <w:b/>
          <w:bCs/>
          <w:color w:val="008000"/>
          <w:sz w:val="32"/>
          <w:szCs w:val="32"/>
          <w:rtl/>
          <w:lang w:eastAsia="ar-SA"/>
        </w:rPr>
        <w:t>القاعدة</w:t>
      </w:r>
    </w:p>
    <w:p w:rsidR="009E6C09" w:rsidRPr="009E6C09" w:rsidRDefault="009E6C09" w:rsidP="009E6C09">
      <w:pPr>
        <w:spacing w:after="0" w:line="240" w:lineRule="auto"/>
        <w:jc w:val="lowKashida"/>
        <w:rPr>
          <w:rFonts w:ascii="Times New Roman" w:eastAsia="Times New Roman" w:hAnsi="Times New Roman" w:cs="Simplified Arabic" w:hint="cs"/>
          <w:sz w:val="28"/>
          <w:szCs w:val="28"/>
          <w:rtl/>
        </w:rPr>
      </w:pPr>
      <w:r w:rsidRPr="009E6C09">
        <w:rPr>
          <w:rFonts w:ascii="Simplified Arabic" w:eastAsia="Times New Roman" w:hAnsi="Simplified Arabic" w:cs="Simplified Arabic"/>
          <w:sz w:val="28"/>
          <w:szCs w:val="28"/>
          <w:rtl/>
        </w:rPr>
        <w:t xml:space="preserve">1- المادة 13 من قانون التأمينات الاجتماعية الصادر بالقانون 63 لسنة 1964 - بشأن إعتراض رب العمل و مواعيده - لم تتخصص بأى قد و يتعين - و على ما جرى به قضاء هذه المحكمة - أعمال أحكام تلك المادة على كل نزاع بين صاحب العمل و بين الهيئة العامة للتأمينات الاجتماعية من المبالغ المستحقة وفقاً لأحكام هذا القانون سواء أكان النزاع قائماً على مدى انطباق القانون أو على خلاف فى أرقام الحساب لأن الاعتراض على الحساب لا يكون إلا بتناوله من كافة نواحيه ، من ثم فإن ما يقول به الطاعن من عدم إنطباقها إذا كان النزاع يقوم على مدى انطباق القانون يكون على غير أساس فضلاً عن مجافاته لغرض الشارع من وضع المواعيد الواردة بها و هو حسم ذلك الخلاف و البت فى الحساب فى أقرب وقت ، و لا يجدى الطاعن تمسكه بحجية الحكم الجنائي الصادر فى الجنحة بمقولة أن صفته كصاحب عمل قد زالت لأن ذلك لا يعدو أن يكون وسيلة إثبات متعلقة بموضوع الدعوى. </w:t>
      </w:r>
    </w:p>
    <w:p w:rsidR="009E6C09" w:rsidRPr="009E6C09" w:rsidRDefault="009E6C09" w:rsidP="009E6C09">
      <w:pPr>
        <w:spacing w:after="0" w:line="240" w:lineRule="auto"/>
        <w:jc w:val="lowKashida"/>
        <w:rPr>
          <w:rFonts w:ascii="Times New Roman" w:eastAsia="Times New Roman" w:hAnsi="Times New Roman" w:cs="Simplified Arabic"/>
          <w:sz w:val="28"/>
          <w:szCs w:val="28"/>
        </w:rPr>
      </w:pPr>
    </w:p>
    <w:p w:rsidR="009E6C09" w:rsidRPr="009E6C09" w:rsidRDefault="009E6C09" w:rsidP="009E6C09">
      <w:pPr>
        <w:spacing w:after="0" w:line="240" w:lineRule="auto"/>
        <w:jc w:val="center"/>
        <w:rPr>
          <w:rFonts w:ascii="Times New Roman" w:eastAsia="Times New Roman" w:hAnsi="Times New Roman" w:cs="Simplified Arabic"/>
          <w:sz w:val="24"/>
          <w:szCs w:val="24"/>
        </w:rPr>
      </w:pPr>
      <w:r w:rsidRPr="009E6C09">
        <w:rPr>
          <w:rFonts w:ascii="Simplified Arabic" w:eastAsia="Times New Roman" w:hAnsi="Simplified Arabic" w:cs="Simplified Arabic"/>
          <w:sz w:val="24"/>
          <w:szCs w:val="24"/>
          <w:rtl/>
        </w:rPr>
        <w:t>" سنة المكتب الفنى "  30 " رقم الصفحة -  385 -  قاعدة رقم –   -  "</w:t>
      </w:r>
    </w:p>
    <w:p w:rsidR="009E6C09" w:rsidRPr="009E6C09" w:rsidRDefault="009E6C09" w:rsidP="009E6C09">
      <w:pPr>
        <w:spacing w:after="0" w:line="240" w:lineRule="auto"/>
        <w:rPr>
          <w:rFonts w:ascii="Times New Roman" w:eastAsia="Times New Roman" w:hAnsi="Times New Roman" w:cs="Times New Roman"/>
          <w:sz w:val="24"/>
          <w:szCs w:val="24"/>
        </w:rPr>
      </w:pPr>
    </w:p>
    <w:p w:rsidR="006173AA" w:rsidRPr="009E6C09" w:rsidRDefault="006173AA">
      <w:bookmarkStart w:id="0" w:name="_GoBack"/>
      <w:bookmarkEnd w:id="0"/>
    </w:p>
    <w:sectPr w:rsidR="006173AA" w:rsidRPr="009E6C0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820"/>
    <w:rsid w:val="0003272B"/>
    <w:rsid w:val="001C0820"/>
    <w:rsid w:val="006173AA"/>
    <w:rsid w:val="009E6C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2020-06-08T09:36:00Z</dcterms:created>
  <dcterms:modified xsi:type="dcterms:W3CDTF">2020-06-08T09:36:00Z</dcterms:modified>
</cp:coreProperties>
</file>