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D30" w:rsidRPr="00662D30" w:rsidRDefault="00662D30" w:rsidP="00662D30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662D30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559 لسنة 46 ق </w:t>
      </w:r>
      <w:r w:rsidRPr="00662D30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662D30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24-5-1979</w:t>
      </w:r>
    </w:p>
    <w:p w:rsidR="00662D30" w:rsidRPr="00662D30" w:rsidRDefault="00662D30" w:rsidP="00662D30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662D30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662D30" w:rsidRPr="00662D30" w:rsidRDefault="00662D30" w:rsidP="00662D30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662D30" w:rsidRPr="00662D30" w:rsidRDefault="00662D30" w:rsidP="00662D30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662D30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662D30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662D30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إستئناف</w:t>
      </w:r>
    </w:p>
    <w:p w:rsidR="00662D30" w:rsidRPr="00662D30" w:rsidRDefault="00662D30" w:rsidP="00662D30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662D30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662D30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الدعوى بطلب طرد المدعى عليه من جميع الأعيان المبينة </w:t>
      </w:r>
      <w:proofErr w:type="gramStart"/>
      <w:r w:rsidRPr="00662D30">
        <w:rPr>
          <w:rFonts w:ascii="Simplified Arabic" w:eastAsia="Times New Roman" w:hAnsi="Simplified Arabic" w:cs="Simplified Arabic"/>
          <w:sz w:val="28"/>
          <w:szCs w:val="28"/>
          <w:rtl/>
        </w:rPr>
        <w:t>بالصحيفة .</w:t>
      </w:r>
      <w:proofErr w:type="gramEnd"/>
      <w:r w:rsidRPr="00662D30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قضاء محكمة الدرجة الأولى بطرده من بعض الأعيان وباعادة الدعوى للمرافعة بشأن البعض الآخر . غير منه للخصومة . عدم جواز الطعن فيه بالاستئناف استقلالا . م 212 مرافعات</w:t>
      </w:r>
    </w:p>
    <w:p w:rsidR="00662D30" w:rsidRPr="00662D30" w:rsidRDefault="00662D30" w:rsidP="00662D30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662D30" w:rsidRPr="00662D30" w:rsidRDefault="00662D30" w:rsidP="00662D30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  <w:r w:rsidRPr="00662D30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662D30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 </w:t>
      </w:r>
      <w:r w:rsidRPr="00662D30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تنفيذ</w:t>
      </w:r>
    </w:p>
    <w:p w:rsidR="00662D30" w:rsidRPr="00662D30" w:rsidRDefault="00662D30" w:rsidP="00662D30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662D30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662D30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جواز الطعن فى الأحكام القابلة للتنفيذ الجبرى ولو لم تكن منهية </w:t>
      </w:r>
      <w:proofErr w:type="gramStart"/>
      <w:r w:rsidRPr="00662D30">
        <w:rPr>
          <w:rFonts w:ascii="Simplified Arabic" w:eastAsia="Times New Roman" w:hAnsi="Simplified Arabic" w:cs="Simplified Arabic"/>
          <w:sz w:val="28"/>
          <w:szCs w:val="28"/>
          <w:rtl/>
        </w:rPr>
        <w:t>للخصومة .</w:t>
      </w:r>
      <w:proofErr w:type="gramEnd"/>
      <w:r w:rsidRPr="00662D30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شرطه . أن يكون الحكم صالحا للتنفيذ بموجبه إعمالا للقواعد العامة أو بمقتضى قواعد النفاذ المعجل لا يكفى أن يكون من أحكام الالزام .</w:t>
      </w:r>
    </w:p>
    <w:p w:rsidR="00662D30" w:rsidRPr="00662D30" w:rsidRDefault="00662D30" w:rsidP="00662D30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662D30">
        <w:rPr>
          <w:rFonts w:ascii="Tahoma" w:eastAsia="Times New Roman" w:hAnsi="Tahoma" w:cs="Tahoma"/>
          <w:sz w:val="20"/>
          <w:szCs w:val="20"/>
          <w:rtl/>
        </w:rPr>
        <w:t>.</w:t>
      </w:r>
    </w:p>
    <w:p w:rsidR="00662D30" w:rsidRPr="00662D30" w:rsidRDefault="00662D30" w:rsidP="00662D30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662D30" w:rsidRPr="00662D30" w:rsidRDefault="00662D30" w:rsidP="00662D30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662D30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662D30" w:rsidRPr="00662D30" w:rsidRDefault="00662D30" w:rsidP="00662D30">
      <w:pPr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28"/>
          <w:szCs w:val="28"/>
          <w:rtl/>
        </w:rPr>
      </w:pPr>
      <w:r w:rsidRPr="00662D30">
        <w:rPr>
          <w:rFonts w:ascii="Simplified Arabic" w:eastAsia="Times New Roman" w:hAnsi="Simplified Arabic" w:cs="Simplified Arabic"/>
          <w:sz w:val="28"/>
          <w:szCs w:val="28"/>
          <w:rtl/>
        </w:rPr>
        <w:t>1- تقضى المادة 212 من قانون المرافعات بعدم جواز الطعن فى الأحكام التى تصدر أثناء سير الدعوى و لا ينتهى بها الخصومة إلا بعد صدور الحكم المنهى للخصومة كلها ،   و ذلك - و على ما  أفصحت عنه المذكرة الإيضاحية - تبسيطاً للأوضاع و منعاً من تقطيع أوصال القضية ، و لما كان الحكم المنهى للخصومة هو الذى ينتهى به النزاع فى كل الطلبات التى رفعت بها الدعوى ، و كان الثابت أن المطعون عليهم الثلاثة الأول طلبوا أمام محكمة أول درجة الحكم بطرد الطاعن من جميع الأعيان الموصوفة بالصحيفة و تسليم هذه الأطيان لهم ، فقضت المحكمه بتاريخ 1974-6-16 بطرده من المنزل و المقهى و الأرض الفضاء و المحزن و بالتسليم ، و أعادت الدعوى للمرافعة للمناقشة بشأن المخبز، فإن هذا الحكم و قد فصل فى شق من الطلبات - لا يعتبر منهياً للخصومة التى إنعقدت بين المطعون عليهم الثلاثة الأول و الطاعن ، إذ كان على المحكمة أن تمضى فى نظر الدعوى بالنسبة لباقى الطلبات التى لم تقل كلمتها فيها .</w:t>
      </w:r>
    </w:p>
    <w:p w:rsidR="00662D30" w:rsidRPr="00662D30" w:rsidRDefault="00662D30" w:rsidP="00662D30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662D30" w:rsidRPr="00662D30" w:rsidRDefault="00662D30" w:rsidP="00662D30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662D30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2- شرط إعمال الإستثناء - الوارد فى المادة 212 مرافعات - أن يكون الحكم صالحاً للتنفيذ بموجبه سواء بحكم القواعد العامة أو بمقتضى قواعد النفاذ المعجل و ذلك حتى يتسنى للمحكوم </w:t>
      </w:r>
      <w:r w:rsidRPr="00662D30">
        <w:rPr>
          <w:rFonts w:ascii="Simplified Arabic" w:eastAsia="Times New Roman" w:hAnsi="Simplified Arabic" w:cs="Simplified Arabic"/>
          <w:sz w:val="28"/>
          <w:szCs w:val="28"/>
          <w:rtl/>
        </w:rPr>
        <w:lastRenderedPageBreak/>
        <w:t>عليه طلب وقف نفاذه فلا يضار بتعرضه لإجراءات التنفيذ أو إنتظر حتى صدور الحكم المنهى للخصومه كلها ، و لما كان الحكم الإبتدائى الصادر بتاريخ 1974-6-16 غير مشمول بالنفاذ المعجل ، فإن الطعن فيه بالإستئناف على إستقلال لا يكون جائزاً ، بل يكون مستأنفاً تبعاً لإستئناف الحكم المنهى للخصومة الصادر فى 1974-12-1 - من قانون المرافعات ، و إذ خالف الحكم المطعون فيه هذا النظر و قضى بسقوط حق الطاعن فى إستئناف الحكم الصادر بتاريخ 1974-6-16 على سند من أن ميعاد للطعن فيه يبدأ من تاريخ صدوره بمجرد أنه من أحكام الإلزام و هم أنه غير مشمول بالنفاذ المعجل ، فإن الحكم المطعون فيه يكون قد أخطأ فى تطبيق القانون .</w:t>
      </w:r>
    </w:p>
    <w:p w:rsidR="00662D30" w:rsidRPr="00662D30" w:rsidRDefault="00662D30" w:rsidP="00662D30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662D30" w:rsidRPr="00662D30" w:rsidRDefault="00662D30" w:rsidP="00662D30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</w:p>
    <w:p w:rsidR="00662D30" w:rsidRPr="00662D30" w:rsidRDefault="00662D30" w:rsidP="00662D30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  <w:rtl/>
        </w:rPr>
      </w:pPr>
      <w:r w:rsidRPr="00662D30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- 439  -  قاعدة رقم –   -  "</w:t>
      </w:r>
    </w:p>
    <w:p w:rsidR="00662D30" w:rsidRPr="00662D30" w:rsidRDefault="00662D30" w:rsidP="00662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73AA" w:rsidRPr="00662D30" w:rsidRDefault="006173AA">
      <w:bookmarkStart w:id="0" w:name="_GoBack"/>
      <w:bookmarkEnd w:id="0"/>
    </w:p>
    <w:sectPr w:rsidR="006173AA" w:rsidRPr="00662D30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A3F"/>
    <w:rsid w:val="0003272B"/>
    <w:rsid w:val="006173AA"/>
    <w:rsid w:val="00662D30"/>
    <w:rsid w:val="00B9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2D3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2D3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4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2020-06-08T09:36:00Z</dcterms:created>
  <dcterms:modified xsi:type="dcterms:W3CDTF">2020-06-08T09:36:00Z</dcterms:modified>
</cp:coreProperties>
</file>