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411A" w:rsidRPr="000D411A" w:rsidRDefault="000D411A" w:rsidP="000D411A">
      <w:pPr>
        <w:spacing w:after="0" w:line="240" w:lineRule="auto"/>
        <w:jc w:val="center"/>
        <w:rPr>
          <w:rFonts w:ascii="Times New Roman" w:eastAsia="Times New Roman" w:hAnsi="Times New Roman" w:cs="PT Bold Heading"/>
          <w:b/>
          <w:bCs/>
          <w:color w:val="008000"/>
          <w:sz w:val="32"/>
          <w:szCs w:val="32"/>
          <w:lang w:eastAsia="ar-SA"/>
        </w:rPr>
      </w:pPr>
      <w:r w:rsidRPr="000D411A">
        <w:rPr>
          <w:rFonts w:ascii="Times New Roman" w:eastAsia="Times New Roman" w:hAnsi="Times New Roman" w:cs="PT Bold Heading" w:hint="cs"/>
          <w:b/>
          <w:bCs/>
          <w:color w:val="008000"/>
          <w:sz w:val="32"/>
          <w:szCs w:val="32"/>
          <w:rtl/>
          <w:lang w:eastAsia="ar-SA"/>
        </w:rPr>
        <w:t xml:space="preserve">الطعن رقم 434 لسنة 47 ق </w:t>
      </w:r>
      <w:r w:rsidRPr="000D411A">
        <w:rPr>
          <w:rFonts w:ascii="Times New Roman" w:eastAsia="Times New Roman" w:hAnsi="Times New Roman" w:cs="Times New Roman" w:hint="cs"/>
          <w:b/>
          <w:bCs/>
          <w:color w:val="008000"/>
          <w:sz w:val="32"/>
          <w:szCs w:val="32"/>
          <w:rtl/>
          <w:lang w:eastAsia="ar-SA"/>
        </w:rPr>
        <w:t>-</w:t>
      </w:r>
      <w:r w:rsidRPr="000D411A">
        <w:rPr>
          <w:rFonts w:ascii="Times New Roman" w:eastAsia="Times New Roman" w:hAnsi="Times New Roman" w:cs="PT Bold Heading" w:hint="cs"/>
          <w:b/>
          <w:bCs/>
          <w:color w:val="008000"/>
          <w:sz w:val="32"/>
          <w:szCs w:val="32"/>
          <w:rtl/>
          <w:lang w:eastAsia="ar-SA"/>
        </w:rPr>
        <w:t xml:space="preserve"> جلسة 4-6-1979</w:t>
      </w:r>
    </w:p>
    <w:p w:rsidR="000D411A" w:rsidRPr="000D411A" w:rsidRDefault="000D411A" w:rsidP="000D411A">
      <w:pPr>
        <w:spacing w:after="0" w:line="240" w:lineRule="auto"/>
        <w:jc w:val="center"/>
        <w:rPr>
          <w:rFonts w:ascii="Times New Roman" w:eastAsia="Times New Roman" w:hAnsi="Times New Roman" w:cs="PT Bold Heading"/>
          <w:b/>
          <w:bCs/>
          <w:color w:val="008000"/>
          <w:sz w:val="32"/>
          <w:szCs w:val="32"/>
          <w:lang w:eastAsia="ar-SA"/>
        </w:rPr>
      </w:pPr>
      <w:r w:rsidRPr="000D411A">
        <w:rPr>
          <w:rFonts w:ascii="Times New Roman" w:eastAsia="Times New Roman" w:hAnsi="Times New Roman" w:cs="PT Bold Heading" w:hint="cs"/>
          <w:b/>
          <w:bCs/>
          <w:color w:val="008000"/>
          <w:sz w:val="32"/>
          <w:szCs w:val="32"/>
          <w:rtl/>
          <w:lang w:eastAsia="ar-SA"/>
        </w:rPr>
        <w:t>الموضوع ،  و  الموجز :</w:t>
      </w:r>
    </w:p>
    <w:p w:rsidR="000D411A" w:rsidRPr="000D411A" w:rsidRDefault="000D411A" w:rsidP="000D411A">
      <w:pPr>
        <w:spacing w:after="0" w:line="240" w:lineRule="auto"/>
        <w:jc w:val="lowKashida"/>
        <w:rPr>
          <w:rFonts w:ascii="Times New Roman" w:eastAsia="Times New Roman" w:hAnsi="Times New Roman" w:cs="Simplified Arabic"/>
          <w:b/>
          <w:bCs/>
          <w:sz w:val="32"/>
          <w:szCs w:val="32"/>
        </w:rPr>
      </w:pPr>
    </w:p>
    <w:p w:rsidR="000D411A" w:rsidRPr="000D411A" w:rsidRDefault="000D411A" w:rsidP="000D411A">
      <w:pPr>
        <w:spacing w:after="0" w:line="240" w:lineRule="auto"/>
        <w:jc w:val="lowKashida"/>
        <w:rPr>
          <w:rFonts w:ascii="Times New Roman" w:eastAsia="Times New Roman" w:hAnsi="Times New Roman" w:cs="Simplified Arabic"/>
          <w:b/>
          <w:bCs/>
          <w:sz w:val="28"/>
          <w:szCs w:val="28"/>
        </w:rPr>
      </w:pPr>
      <w:r w:rsidRPr="000D411A">
        <w:rPr>
          <w:rFonts w:ascii="Simplified Arabic" w:eastAsia="Times New Roman" w:hAnsi="Simplified Arabic" w:cs="Simplified Arabic"/>
          <w:b/>
          <w:bCs/>
          <w:sz w:val="32"/>
          <w:szCs w:val="32"/>
          <w:rtl/>
        </w:rPr>
        <w:t xml:space="preserve">(1) </w:t>
      </w:r>
      <w:r w:rsidRPr="000D411A">
        <w:rPr>
          <w:rFonts w:ascii="Simplified Arabic" w:eastAsia="Times New Roman" w:hAnsi="Simplified Arabic" w:cs="Simplified Arabic"/>
          <w:b/>
          <w:bCs/>
          <w:sz w:val="28"/>
          <w:szCs w:val="24"/>
          <w:rtl/>
        </w:rPr>
        <w:t xml:space="preserve">   </w:t>
      </w:r>
      <w:r w:rsidRPr="000D411A">
        <w:rPr>
          <w:rFonts w:ascii="Simplified Arabic" w:eastAsia="Times New Roman" w:hAnsi="Simplified Arabic" w:cs="Simplified Arabic"/>
          <w:b/>
          <w:bCs/>
          <w:sz w:val="28"/>
          <w:szCs w:val="28"/>
          <w:rtl/>
        </w:rPr>
        <w:t xml:space="preserve"> إستئناف</w:t>
      </w:r>
    </w:p>
    <w:p w:rsidR="000D411A" w:rsidRPr="000D411A" w:rsidRDefault="000D411A" w:rsidP="000D411A">
      <w:pPr>
        <w:spacing w:after="0" w:line="240" w:lineRule="auto"/>
        <w:jc w:val="lowKashida"/>
        <w:rPr>
          <w:rFonts w:ascii="Times New Roman" w:eastAsia="Times New Roman" w:hAnsi="Times New Roman" w:cs="Simplified Arabic"/>
          <w:sz w:val="28"/>
          <w:szCs w:val="28"/>
        </w:rPr>
      </w:pPr>
      <w:r w:rsidRPr="000D411A">
        <w:rPr>
          <w:rFonts w:ascii="Times New Roman" w:eastAsia="Times New Roman" w:hAnsi="Times New Roman" w:cs="Simplified Arabic"/>
          <w:sz w:val="28"/>
          <w:szCs w:val="28"/>
        </w:rPr>
        <w:t>-</w:t>
      </w:r>
      <w:r w:rsidRPr="000D411A">
        <w:rPr>
          <w:rFonts w:ascii="Simplified Arabic" w:eastAsia="Times New Roman" w:hAnsi="Simplified Arabic" w:cs="Simplified Arabic"/>
          <w:sz w:val="28"/>
          <w:szCs w:val="28"/>
          <w:rtl/>
        </w:rPr>
        <w:t xml:space="preserve"> الحكم الصادر بندب خبير فى الدعوى لا ينقطع به تسلسل </w:t>
      </w:r>
      <w:proofErr w:type="gramStart"/>
      <w:r w:rsidRPr="000D411A">
        <w:rPr>
          <w:rFonts w:ascii="Simplified Arabic" w:eastAsia="Times New Roman" w:hAnsi="Simplified Arabic" w:cs="Simplified Arabic"/>
          <w:sz w:val="28"/>
          <w:szCs w:val="28"/>
          <w:rtl/>
        </w:rPr>
        <w:t>الجلسات .</w:t>
      </w:r>
      <w:proofErr w:type="gramEnd"/>
      <w:r w:rsidRPr="000D411A">
        <w:rPr>
          <w:rFonts w:ascii="Simplified Arabic" w:eastAsia="Times New Roman" w:hAnsi="Simplified Arabic" w:cs="Simplified Arabic"/>
          <w:sz w:val="28"/>
          <w:szCs w:val="28"/>
          <w:rtl/>
        </w:rPr>
        <w:t xml:space="preserve"> بدء سريان الطعن فى الحكم الختامى من تاريخ صدوره .</w:t>
      </w:r>
    </w:p>
    <w:p w:rsidR="000D411A" w:rsidRPr="000D411A" w:rsidRDefault="000D411A" w:rsidP="000D411A">
      <w:pPr>
        <w:spacing w:after="0" w:line="240" w:lineRule="auto"/>
        <w:jc w:val="lowKashida"/>
        <w:rPr>
          <w:rFonts w:ascii="Times New Roman" w:eastAsia="Times New Roman" w:hAnsi="Times New Roman" w:cs="Simplified Arabic"/>
          <w:b/>
          <w:bCs/>
          <w:sz w:val="28"/>
          <w:szCs w:val="24"/>
        </w:rPr>
      </w:pPr>
    </w:p>
    <w:p w:rsidR="000D411A" w:rsidRPr="000D411A" w:rsidRDefault="000D411A" w:rsidP="000D411A">
      <w:pPr>
        <w:spacing w:after="0" w:line="240" w:lineRule="auto"/>
        <w:jc w:val="lowKashida"/>
        <w:rPr>
          <w:rFonts w:ascii="Times New Roman" w:eastAsia="Times New Roman" w:hAnsi="Times New Roman" w:cs="Simplified Arabic"/>
          <w:b/>
          <w:bCs/>
          <w:sz w:val="28"/>
          <w:szCs w:val="24"/>
        </w:rPr>
      </w:pPr>
    </w:p>
    <w:p w:rsidR="000D411A" w:rsidRPr="000D411A" w:rsidRDefault="000D411A" w:rsidP="000D411A">
      <w:pPr>
        <w:spacing w:after="0" w:line="240" w:lineRule="auto"/>
        <w:jc w:val="lowKashida"/>
        <w:rPr>
          <w:rFonts w:ascii="Times New Roman" w:eastAsia="Times New Roman" w:hAnsi="Times New Roman" w:cs="Simplified Arabic"/>
          <w:b/>
          <w:bCs/>
          <w:sz w:val="28"/>
          <w:szCs w:val="24"/>
        </w:rPr>
      </w:pPr>
      <w:r w:rsidRPr="000D411A">
        <w:rPr>
          <w:rFonts w:ascii="Simplified Arabic" w:eastAsia="Times New Roman" w:hAnsi="Simplified Arabic" w:cs="Simplified Arabic"/>
          <w:b/>
          <w:bCs/>
          <w:sz w:val="32"/>
          <w:szCs w:val="32"/>
          <w:rtl/>
        </w:rPr>
        <w:t xml:space="preserve">(2) </w:t>
      </w:r>
      <w:r w:rsidRPr="000D411A">
        <w:rPr>
          <w:rFonts w:ascii="Simplified Arabic" w:eastAsia="Times New Roman" w:hAnsi="Simplified Arabic" w:cs="Simplified Arabic"/>
          <w:b/>
          <w:bCs/>
          <w:sz w:val="28"/>
          <w:szCs w:val="24"/>
          <w:rtl/>
        </w:rPr>
        <w:t xml:space="preserve">   </w:t>
      </w:r>
      <w:r w:rsidRPr="000D411A">
        <w:rPr>
          <w:rFonts w:ascii="Simplified Arabic" w:eastAsia="Times New Roman" w:hAnsi="Simplified Arabic" w:cs="Simplified Arabic"/>
          <w:b/>
          <w:bCs/>
          <w:sz w:val="28"/>
          <w:szCs w:val="28"/>
          <w:rtl/>
        </w:rPr>
        <w:t>إستئناف</w:t>
      </w:r>
    </w:p>
    <w:p w:rsidR="000D411A" w:rsidRPr="000D411A" w:rsidRDefault="000D411A" w:rsidP="000D411A">
      <w:pPr>
        <w:spacing w:after="0" w:line="240" w:lineRule="auto"/>
        <w:jc w:val="lowKashida"/>
        <w:rPr>
          <w:rFonts w:ascii="Times New Roman" w:eastAsia="Times New Roman" w:hAnsi="Times New Roman" w:cs="Simplified Arabic"/>
          <w:sz w:val="28"/>
          <w:szCs w:val="28"/>
        </w:rPr>
      </w:pPr>
      <w:r w:rsidRPr="000D411A">
        <w:rPr>
          <w:rFonts w:ascii="Times New Roman" w:eastAsia="Times New Roman" w:hAnsi="Times New Roman" w:cs="Simplified Arabic"/>
          <w:sz w:val="28"/>
          <w:szCs w:val="28"/>
        </w:rPr>
        <w:t>-</w:t>
      </w:r>
      <w:r w:rsidRPr="000D411A">
        <w:rPr>
          <w:rFonts w:ascii="Simplified Arabic" w:eastAsia="Times New Roman" w:hAnsi="Simplified Arabic" w:cs="Simplified Arabic"/>
          <w:sz w:val="28"/>
          <w:szCs w:val="28"/>
          <w:rtl/>
        </w:rPr>
        <w:t xml:space="preserve"> إنقضاء بسقوط حق الطاعن فى </w:t>
      </w:r>
      <w:proofErr w:type="gramStart"/>
      <w:r w:rsidRPr="000D411A">
        <w:rPr>
          <w:rFonts w:ascii="Simplified Arabic" w:eastAsia="Times New Roman" w:hAnsi="Simplified Arabic" w:cs="Simplified Arabic"/>
          <w:sz w:val="28"/>
          <w:szCs w:val="28"/>
          <w:rtl/>
        </w:rPr>
        <w:t>الأستئناف .</w:t>
      </w:r>
      <w:proofErr w:type="gramEnd"/>
      <w:r w:rsidRPr="000D411A">
        <w:rPr>
          <w:rFonts w:ascii="Simplified Arabic" w:eastAsia="Times New Roman" w:hAnsi="Simplified Arabic" w:cs="Simplified Arabic"/>
          <w:sz w:val="28"/>
          <w:szCs w:val="28"/>
          <w:rtl/>
        </w:rPr>
        <w:t xml:space="preserve"> نعيه بالبطلان على الحكم الإبتدائى لعدم إخطاره بإيداع تقرير الخبير . غير مقبول .</w:t>
      </w:r>
    </w:p>
    <w:p w:rsidR="000D411A" w:rsidRPr="000D411A" w:rsidRDefault="000D411A" w:rsidP="000D411A">
      <w:pPr>
        <w:spacing w:after="0" w:line="240" w:lineRule="auto"/>
        <w:jc w:val="lowKashida"/>
        <w:rPr>
          <w:rFonts w:ascii="Simplified Arabic" w:eastAsia="Times New Roman" w:hAnsi="Simplified Arabic" w:cs="Simplified Arabic"/>
          <w:b/>
          <w:bCs/>
          <w:sz w:val="28"/>
          <w:szCs w:val="24"/>
        </w:rPr>
      </w:pPr>
    </w:p>
    <w:p w:rsidR="000D411A" w:rsidRPr="000D411A" w:rsidRDefault="000D411A" w:rsidP="000D411A">
      <w:pPr>
        <w:spacing w:after="0" w:line="240" w:lineRule="auto"/>
        <w:jc w:val="lowKashida"/>
        <w:rPr>
          <w:rFonts w:ascii="Times New Roman" w:eastAsia="Times New Roman" w:hAnsi="Times New Roman" w:cs="Simplified Arabic"/>
          <w:b/>
          <w:bCs/>
          <w:sz w:val="28"/>
          <w:szCs w:val="24"/>
          <w:rtl/>
        </w:rPr>
      </w:pPr>
    </w:p>
    <w:p w:rsidR="000D411A" w:rsidRPr="000D411A" w:rsidRDefault="000D411A" w:rsidP="000D411A">
      <w:pPr>
        <w:spacing w:after="0" w:line="240" w:lineRule="auto"/>
        <w:jc w:val="lowKashida"/>
        <w:rPr>
          <w:rFonts w:ascii="Times New Roman" w:eastAsia="Times New Roman" w:hAnsi="Times New Roman" w:cs="Simplified Arabic"/>
          <w:b/>
          <w:bCs/>
          <w:sz w:val="28"/>
          <w:szCs w:val="24"/>
        </w:rPr>
      </w:pPr>
    </w:p>
    <w:p w:rsidR="000D411A" w:rsidRPr="000D411A" w:rsidRDefault="000D411A" w:rsidP="000D411A">
      <w:pPr>
        <w:spacing w:after="0" w:line="240" w:lineRule="auto"/>
        <w:jc w:val="center"/>
        <w:rPr>
          <w:rFonts w:ascii="Times New Roman" w:eastAsia="Times New Roman" w:hAnsi="Times New Roman" w:cs="PT Bold Heading"/>
          <w:b/>
          <w:bCs/>
          <w:color w:val="008000"/>
          <w:sz w:val="32"/>
          <w:szCs w:val="32"/>
          <w:lang w:eastAsia="ar-SA"/>
        </w:rPr>
      </w:pPr>
      <w:r w:rsidRPr="000D411A">
        <w:rPr>
          <w:rFonts w:ascii="Times New Roman" w:eastAsia="Times New Roman" w:hAnsi="Times New Roman" w:cs="PT Bold Heading" w:hint="cs"/>
          <w:b/>
          <w:bCs/>
          <w:color w:val="008000"/>
          <w:sz w:val="32"/>
          <w:szCs w:val="32"/>
          <w:rtl/>
          <w:lang w:eastAsia="ar-SA"/>
        </w:rPr>
        <w:t>القاعدة</w:t>
      </w:r>
    </w:p>
    <w:p w:rsidR="000D411A" w:rsidRPr="000D411A" w:rsidRDefault="000D411A" w:rsidP="000D411A">
      <w:pPr>
        <w:spacing w:after="0" w:line="240" w:lineRule="auto"/>
        <w:jc w:val="lowKashida"/>
        <w:rPr>
          <w:rFonts w:ascii="Times New Roman" w:eastAsia="Times New Roman" w:hAnsi="Times New Roman" w:cs="Simplified Arabic" w:hint="cs"/>
          <w:sz w:val="28"/>
          <w:szCs w:val="28"/>
          <w:rtl/>
        </w:rPr>
      </w:pPr>
      <w:r w:rsidRPr="000D411A">
        <w:rPr>
          <w:rFonts w:ascii="Simplified Arabic" w:eastAsia="Times New Roman" w:hAnsi="Simplified Arabic" w:cs="Simplified Arabic"/>
          <w:sz w:val="28"/>
          <w:szCs w:val="28"/>
          <w:rtl/>
        </w:rPr>
        <w:t>1- مفاد نص المادة 213 من قانون المرافعات يدل على أن المشرع جعل سريان مواعيد الطعن فى الأحكام من تاريخ صدورها كأصل عام إلا أنه إستثنى من هذا الأصل العام الأحكام التى إفترض المشرع عدم علم المحكوم عليه بصدورها فجعل مواعيد الطعن فيها لا تسرى إلا من تاريخ إعلانها و قد أورد المشرع فى المادة السالفة الذكر ببيان تلك الحالات المستثناه من الأصل العام . و لما كان الثابت من الأوراق أن الطاعن قد مثل أمام المحكمة الإبتدائية فإنه لم ينقطع تسلسل الجلسات فى الدعوى ، فإن الحكم المطعون فيه إذ أحتسب ميعاد الطعن فى الحكم المستأنف من تاريخ صدوره تأسيساً على أن الحكم بندب خبير فى الدعوى لا يندرج تحت نطاق الإستثناءات التى أوردتها المادة 213 من قانون المرافعات يكون قد إلتزم صحيح القانون .</w:t>
      </w:r>
    </w:p>
    <w:p w:rsidR="000D411A" w:rsidRPr="000D411A" w:rsidRDefault="000D411A" w:rsidP="000D411A">
      <w:pPr>
        <w:spacing w:after="0" w:line="240" w:lineRule="auto"/>
        <w:jc w:val="lowKashida"/>
        <w:rPr>
          <w:rFonts w:ascii="Times New Roman" w:eastAsia="Times New Roman" w:hAnsi="Times New Roman" w:cs="Simplified Arabic"/>
          <w:sz w:val="28"/>
          <w:szCs w:val="28"/>
        </w:rPr>
      </w:pPr>
    </w:p>
    <w:p w:rsidR="000D411A" w:rsidRPr="000D411A" w:rsidRDefault="000D411A" w:rsidP="000D411A">
      <w:pPr>
        <w:spacing w:after="0" w:line="240" w:lineRule="auto"/>
        <w:jc w:val="lowKashida"/>
        <w:rPr>
          <w:rFonts w:ascii="Times New Roman" w:eastAsia="Times New Roman" w:hAnsi="Times New Roman" w:cs="Simplified Arabic"/>
          <w:sz w:val="28"/>
          <w:szCs w:val="28"/>
        </w:rPr>
      </w:pPr>
      <w:r w:rsidRPr="000D411A">
        <w:rPr>
          <w:rFonts w:ascii="Simplified Arabic" w:eastAsia="Times New Roman" w:hAnsi="Simplified Arabic" w:cs="Simplified Arabic"/>
          <w:sz w:val="28"/>
          <w:szCs w:val="28"/>
          <w:rtl/>
        </w:rPr>
        <w:t>2- إذ كان الثابت من الحكم المطعون فيه أنه وقف عند القضاء بسقوط حق الطاعن فى الإستئناف و لم يعرض لموضوع النزاع فإن النعى على الحكم الإبتدائى الصادر من محكمة أول درجة بالبطلان لصدوره دون إخطار الطاعن بإيداع تقرير الخبير يكون غير مقبول .</w:t>
      </w:r>
    </w:p>
    <w:p w:rsidR="000D411A" w:rsidRPr="000D411A" w:rsidRDefault="000D411A" w:rsidP="000D411A">
      <w:pPr>
        <w:spacing w:after="0" w:line="240" w:lineRule="auto"/>
        <w:jc w:val="lowKashida"/>
        <w:rPr>
          <w:rFonts w:ascii="Times New Roman" w:eastAsia="Times New Roman" w:hAnsi="Times New Roman" w:cs="Simplified Arabic"/>
          <w:sz w:val="28"/>
          <w:szCs w:val="28"/>
        </w:rPr>
      </w:pPr>
    </w:p>
    <w:p w:rsidR="000D411A" w:rsidRPr="000D411A" w:rsidRDefault="000D411A" w:rsidP="000D411A">
      <w:pPr>
        <w:spacing w:after="0" w:line="240" w:lineRule="auto"/>
        <w:jc w:val="center"/>
        <w:rPr>
          <w:rFonts w:ascii="Times New Roman" w:eastAsia="Times New Roman" w:hAnsi="Times New Roman" w:cs="Simplified Arabic"/>
          <w:sz w:val="24"/>
          <w:szCs w:val="24"/>
        </w:rPr>
      </w:pPr>
      <w:r w:rsidRPr="000D411A">
        <w:rPr>
          <w:rFonts w:ascii="Simplified Arabic" w:eastAsia="Times New Roman" w:hAnsi="Simplified Arabic" w:cs="Simplified Arabic"/>
          <w:sz w:val="24"/>
          <w:szCs w:val="24"/>
          <w:rtl/>
        </w:rPr>
        <w:t>" سنة المكتب الفنى "  30 " رقم الصفحة -  552 -  قاعدة رقم –   -  "</w:t>
      </w:r>
    </w:p>
    <w:p w:rsidR="000D411A" w:rsidRPr="000D411A" w:rsidRDefault="000D411A" w:rsidP="000D411A">
      <w:pPr>
        <w:spacing w:after="0" w:line="240" w:lineRule="auto"/>
        <w:rPr>
          <w:rFonts w:ascii="Times New Roman" w:eastAsia="Times New Roman" w:hAnsi="Times New Roman" w:cs="Times New Roman"/>
          <w:sz w:val="24"/>
          <w:szCs w:val="24"/>
        </w:rPr>
      </w:pPr>
    </w:p>
    <w:p w:rsidR="006173AA" w:rsidRPr="000D411A" w:rsidRDefault="006173AA">
      <w:bookmarkStart w:id="0" w:name="_GoBack"/>
      <w:bookmarkEnd w:id="0"/>
    </w:p>
    <w:sectPr w:rsidR="006173AA" w:rsidRPr="000D411A"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7B39"/>
    <w:rsid w:val="0003272B"/>
    <w:rsid w:val="000D411A"/>
    <w:rsid w:val="006173AA"/>
    <w:rsid w:val="00D67B3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6604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197</Words>
  <Characters>1123</Characters>
  <Application>Microsoft Office Word</Application>
  <DocSecurity>0</DocSecurity>
  <Lines>9</Lines>
  <Paragraphs>2</Paragraphs>
  <ScaleCrop>false</ScaleCrop>
  <Company/>
  <LinksUpToDate>false</LinksUpToDate>
  <CharactersWithSpaces>1318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2020-06-08T09:45:00Z</dcterms:created>
  <dcterms:modified xsi:type="dcterms:W3CDTF">2020-06-08T09:45:00Z</dcterms:modified>
</cp:coreProperties>
</file>