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AE" w:rsidRPr="00E158AE" w:rsidRDefault="00E158AE" w:rsidP="00E158A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158A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269 لسنة 43 ق </w:t>
      </w:r>
      <w:r w:rsidRPr="00E158AE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E158A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17-5-1979</w:t>
      </w:r>
    </w:p>
    <w:p w:rsidR="00E158AE" w:rsidRPr="00E158AE" w:rsidRDefault="00E158AE" w:rsidP="00E158A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158A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E158AE" w:rsidRPr="00E158AE" w:rsidRDefault="00E158AE" w:rsidP="00E158A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E158AE" w:rsidRPr="00E158AE" w:rsidRDefault="00E158AE" w:rsidP="00E158A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E158AE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E158AE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E158A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حكم</w:t>
      </w:r>
    </w:p>
    <w:p w:rsidR="00E158AE" w:rsidRPr="00E158AE" w:rsidRDefault="00E158AE" w:rsidP="00E158AE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E158AE">
        <w:rPr>
          <w:rFonts w:ascii="Times New Roman" w:eastAsia="Times New Roman" w:hAnsi="Times New Roman" w:cs="Simplified Arabic"/>
          <w:sz w:val="28"/>
          <w:szCs w:val="24"/>
        </w:rPr>
        <w:t>-</w:t>
      </w:r>
    </w:p>
    <w:p w:rsidR="00E158AE" w:rsidRPr="00E158AE" w:rsidRDefault="00E158AE" w:rsidP="00E158A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E158AE" w:rsidRPr="00E158AE" w:rsidRDefault="00E158AE" w:rsidP="00E158AE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E158AE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E158AE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E158A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إستئناف</w:t>
      </w:r>
    </w:p>
    <w:p w:rsidR="00E158AE" w:rsidRPr="00E158AE" w:rsidRDefault="00E158AE" w:rsidP="00E158AE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E158AE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E158A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الدعوى بطلب إنهاء عقد الإيجار والتعويض الحكم إبتدائيا بإنتهاء عقد الإيجار وبندب خبير لتقدير التعويض غير منه للخصومة كلها قضاء الحكم المطعون فيه بعدم جواز الإستئناف </w:t>
      </w:r>
      <w:proofErr w:type="gramStart"/>
      <w:r w:rsidRPr="00E158AE">
        <w:rPr>
          <w:rFonts w:ascii="Simplified Arabic" w:eastAsia="Times New Roman" w:hAnsi="Simplified Arabic" w:cs="Simplified Arabic"/>
          <w:sz w:val="28"/>
          <w:szCs w:val="28"/>
          <w:rtl/>
        </w:rPr>
        <w:t>صحيح .</w:t>
      </w:r>
      <w:proofErr w:type="gramEnd"/>
    </w:p>
    <w:p w:rsidR="00E158AE" w:rsidRPr="00E158AE" w:rsidRDefault="00E158AE" w:rsidP="00E158AE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E158AE" w:rsidRPr="00E158AE" w:rsidRDefault="00E158AE" w:rsidP="00E158A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E158A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E158AE" w:rsidRPr="00E158AE" w:rsidRDefault="00E158AE" w:rsidP="00E158AE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E158AE">
        <w:rPr>
          <w:rFonts w:ascii="Simplified Arabic" w:eastAsia="Times New Roman" w:hAnsi="Simplified Arabic" w:cs="Simplified Arabic"/>
          <w:sz w:val="28"/>
          <w:szCs w:val="28"/>
          <w:rtl/>
        </w:rPr>
        <w:t>1- النص المادة 212 من قانون المرافعات يدل - و على ما أفصحت عنه المذكرة الإيضاحية - على أن المشرع قد وضع قاعدة عامة تقضى بعدم جواز الطعن على إستقلال فى الأحكام الصادرة أثناء سير الدعوى قبل الحكم الختامى المنهى لها - حتى و لو كانت أحكاماً قطعية حسمت النزاع بالنسبة لأحد الطلبات الموضوعية التى تضمنتها الدعوى -  و ذلك فيما عدا الأحكام الوقتية و المستعجلة و الصادرة بوقف الدعوى و كذلك الأحكام التى تصدر فى شق من الموضوع متى كانت قابلة للتنفيذ الجبرى ، و رائد المشرع فى ذلك هو منع تقطيع أوصال القضية الواحدة و توزيعها بين مختلف المحاكم ، و ما يترتب على ذلك أحياناً من تعويق الفصل فى موضوع الدعوى و ما يترتب عليه ضمناً من زيادة نفقات التقاضى .</w:t>
      </w:r>
    </w:p>
    <w:p w:rsidR="00E158AE" w:rsidRPr="00E158AE" w:rsidRDefault="00E158AE" w:rsidP="00E158A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E158AE" w:rsidRPr="00E158AE" w:rsidRDefault="00E158AE" w:rsidP="00E158A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E158AE">
        <w:rPr>
          <w:rFonts w:ascii="Simplified Arabic" w:eastAsia="Times New Roman" w:hAnsi="Simplified Arabic" w:cs="Simplified Arabic"/>
          <w:sz w:val="28"/>
          <w:szCs w:val="28"/>
          <w:rtl/>
        </w:rPr>
        <w:t>2- إذ كانت طلبات المطعون عليه هى إنتهاء عقد الإيجار المبرم بين الطرفين و القضاء له بتعويض ، و كان الحكم الإبتدائى قد قضى بإنتهاء عقد الإيجار ، و بندب مكتب الخبراء لتقدير التعويض ، فإن هذا الحكم فى شقة الأول الذى طعن عليه الطاعن بإستئناف يكون غير منه للخصومة كلها ، كما أنه ليس من الأحكام التى إستثناها المشرع على سبيل الحصر و أجاز الطعن فيها على إستقلال ، و من يكون الحكم المطعون فيه صحيحاً إذ قضى بعدم جواز استئنافه .</w:t>
      </w:r>
    </w:p>
    <w:p w:rsidR="00E158AE" w:rsidRPr="00E158AE" w:rsidRDefault="00E158AE" w:rsidP="00E158AE">
      <w:pPr>
        <w:spacing w:after="0" w:line="240" w:lineRule="auto"/>
        <w:jc w:val="lowKashida"/>
        <w:rPr>
          <w:rFonts w:ascii="Tahoma" w:eastAsia="Times New Roman" w:hAnsi="Tahoma" w:cs="Tahoma"/>
          <w:sz w:val="20"/>
          <w:szCs w:val="20"/>
        </w:rPr>
      </w:pPr>
    </w:p>
    <w:p w:rsidR="00E158AE" w:rsidRPr="00E158AE" w:rsidRDefault="00E158AE" w:rsidP="00E158A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E158AE" w:rsidRPr="00E158AE" w:rsidRDefault="00E158AE" w:rsidP="00E158AE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E158AE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-369   -  قاعدة رقم –   -  "</w:t>
      </w:r>
    </w:p>
    <w:p w:rsidR="00E158AE" w:rsidRPr="00E158AE" w:rsidRDefault="00E158AE" w:rsidP="00E15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E158AE" w:rsidRDefault="006173AA">
      <w:bookmarkStart w:id="0" w:name="_GoBack"/>
      <w:bookmarkEnd w:id="0"/>
    </w:p>
    <w:sectPr w:rsidR="006173AA" w:rsidRPr="00E158AE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03"/>
    <w:rsid w:val="0003272B"/>
    <w:rsid w:val="006173AA"/>
    <w:rsid w:val="007D4503"/>
    <w:rsid w:val="00E1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3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2020-06-08T09:09:00Z</dcterms:created>
  <dcterms:modified xsi:type="dcterms:W3CDTF">2020-06-08T09:09:00Z</dcterms:modified>
</cp:coreProperties>
</file>